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539C" w14:textId="5BBD099A" w:rsidR="000C5125" w:rsidRPr="000C5125" w:rsidRDefault="00891114" w:rsidP="000C5125">
      <w:pPr>
        <w:autoSpaceDE w:val="0"/>
        <w:autoSpaceDN w:val="0"/>
        <w:adjustRightInd w:val="0"/>
        <w:rPr>
          <w:rFonts w:ascii="Helvetica" w:eastAsiaTheme="minorHAnsi" w:hAnsi="Helvetica" w:cs="AppleSystemUIFont"/>
          <w:sz w:val="20"/>
          <w:szCs w:val="20"/>
          <w:u w:val="single"/>
        </w:rPr>
      </w:pPr>
      <w:r>
        <w:rPr>
          <w:rFonts w:ascii="Helvetica" w:eastAsiaTheme="minorHAnsi" w:hAnsi="Helvetica" w:cs="AppleSystemUIFont"/>
          <w:sz w:val="20"/>
          <w:szCs w:val="20"/>
        </w:rPr>
        <w:t>September 6, 2022</w:t>
      </w:r>
    </w:p>
    <w:p w14:paraId="32898C72" w14:textId="77777777" w:rsidR="000C5125" w:rsidRPr="000C5125" w:rsidRDefault="000C5125" w:rsidP="000C5125">
      <w:pPr>
        <w:autoSpaceDE w:val="0"/>
        <w:autoSpaceDN w:val="0"/>
        <w:adjustRightInd w:val="0"/>
        <w:rPr>
          <w:rFonts w:ascii="Helvetica" w:eastAsiaTheme="minorHAnsi" w:hAnsi="Helvetica" w:cs="AppleSystemUIFont"/>
          <w:sz w:val="20"/>
          <w:szCs w:val="20"/>
          <w:u w:val="single"/>
        </w:rPr>
      </w:pPr>
    </w:p>
    <w:p w14:paraId="61DDC628" w14:textId="0E98764F" w:rsidR="000C5125" w:rsidRPr="000C5125" w:rsidRDefault="000C5125" w:rsidP="000C5125">
      <w:pPr>
        <w:autoSpaceDE w:val="0"/>
        <w:autoSpaceDN w:val="0"/>
        <w:adjustRightInd w:val="0"/>
        <w:rPr>
          <w:rFonts w:ascii="Helvetica" w:eastAsiaTheme="minorHAnsi" w:hAnsi="Helvetica" w:cs="AppleSystemUIFont"/>
          <w:i/>
          <w:iCs/>
          <w:sz w:val="20"/>
          <w:szCs w:val="20"/>
        </w:rPr>
      </w:pPr>
      <w:r w:rsidRPr="000C5125">
        <w:rPr>
          <w:rFonts w:ascii="Helvetica" w:eastAsiaTheme="minorHAnsi" w:hAnsi="Helvetica" w:cs="AppleSystemUIFont"/>
          <w:i/>
          <w:iCs/>
          <w:sz w:val="20"/>
          <w:szCs w:val="20"/>
        </w:rPr>
        <w:t xml:space="preserve">Submitted </w:t>
      </w:r>
      <w:r w:rsidR="00010094">
        <w:rPr>
          <w:rFonts w:ascii="Helvetica" w:eastAsiaTheme="minorHAnsi" w:hAnsi="Helvetica" w:cs="AppleSystemUIFont"/>
          <w:i/>
          <w:iCs/>
          <w:sz w:val="20"/>
          <w:szCs w:val="20"/>
        </w:rPr>
        <w:t>to the</w:t>
      </w:r>
      <w:r w:rsidRPr="000C5125">
        <w:rPr>
          <w:rFonts w:ascii="Helvetica" w:eastAsiaTheme="minorHAnsi" w:hAnsi="Helvetica" w:cs="AppleSystemUIFont"/>
          <w:i/>
          <w:iCs/>
          <w:sz w:val="20"/>
          <w:szCs w:val="20"/>
        </w:rPr>
        <w:t xml:space="preserve"> Federal Register </w:t>
      </w:r>
    </w:p>
    <w:p w14:paraId="1407D715" w14:textId="77777777" w:rsidR="000C5125" w:rsidRPr="000C5125" w:rsidRDefault="000C5125" w:rsidP="000C5125">
      <w:pPr>
        <w:autoSpaceDE w:val="0"/>
        <w:autoSpaceDN w:val="0"/>
        <w:adjustRightInd w:val="0"/>
        <w:rPr>
          <w:rFonts w:ascii="Helvetica" w:eastAsiaTheme="minorHAnsi" w:hAnsi="Helvetica" w:cs="AppleSystemUIFont"/>
          <w:sz w:val="20"/>
          <w:szCs w:val="20"/>
          <w:u w:val="single"/>
        </w:rPr>
      </w:pPr>
    </w:p>
    <w:p w14:paraId="0BD2FF59" w14:textId="57A9B70B" w:rsidR="000C5125" w:rsidRPr="000C5125" w:rsidRDefault="00F91FF1" w:rsidP="000C5125">
      <w:pPr>
        <w:autoSpaceDE w:val="0"/>
        <w:autoSpaceDN w:val="0"/>
        <w:adjustRightInd w:val="0"/>
        <w:rPr>
          <w:rFonts w:ascii="Helvetica" w:eastAsiaTheme="minorHAnsi" w:hAnsi="Helvetica" w:cs="AppleSystemUIFont"/>
          <w:sz w:val="20"/>
          <w:szCs w:val="20"/>
        </w:rPr>
      </w:pPr>
      <w:r>
        <w:rPr>
          <w:rFonts w:ascii="Helvetica" w:eastAsiaTheme="minorHAnsi" w:hAnsi="Helvetica" w:cs="AppleSystemUIFont"/>
          <w:sz w:val="20"/>
          <w:szCs w:val="20"/>
        </w:rPr>
        <w:t>Centers for Medicare &amp; Medicaid Services</w:t>
      </w:r>
    </w:p>
    <w:p w14:paraId="389AAE15" w14:textId="7A1E17C7" w:rsidR="000C5125" w:rsidRPr="000C5125" w:rsidRDefault="00F91FF1" w:rsidP="000C5125">
      <w:pPr>
        <w:autoSpaceDE w:val="0"/>
        <w:autoSpaceDN w:val="0"/>
        <w:adjustRightInd w:val="0"/>
        <w:rPr>
          <w:rFonts w:ascii="Helvetica" w:eastAsiaTheme="minorHAnsi" w:hAnsi="Helvetica" w:cs="AppleSystemUIFont"/>
          <w:sz w:val="20"/>
          <w:szCs w:val="20"/>
        </w:rPr>
      </w:pPr>
      <w:r>
        <w:rPr>
          <w:rFonts w:ascii="Helvetica" w:eastAsiaTheme="minorHAnsi" w:hAnsi="Helvetica" w:cs="AppleSystemUIFont"/>
          <w:sz w:val="20"/>
          <w:szCs w:val="20"/>
        </w:rPr>
        <w:t xml:space="preserve">Department of Health and Human Services </w:t>
      </w:r>
    </w:p>
    <w:p w14:paraId="211530AD" w14:textId="6E9EE2D8" w:rsidR="000C5125" w:rsidRPr="000C5125" w:rsidRDefault="00F91FF1" w:rsidP="000C5125">
      <w:pPr>
        <w:autoSpaceDE w:val="0"/>
        <w:autoSpaceDN w:val="0"/>
        <w:adjustRightInd w:val="0"/>
        <w:rPr>
          <w:rFonts w:ascii="Helvetica" w:eastAsiaTheme="minorHAnsi" w:hAnsi="Helvetica" w:cs="AppleSystemUIFont"/>
          <w:sz w:val="20"/>
          <w:szCs w:val="20"/>
        </w:rPr>
      </w:pPr>
      <w:r>
        <w:rPr>
          <w:rFonts w:ascii="Helvetica" w:eastAsiaTheme="minorHAnsi" w:hAnsi="Helvetica" w:cs="AppleSystemUIFont"/>
          <w:sz w:val="20"/>
          <w:szCs w:val="20"/>
        </w:rPr>
        <w:t>Attention: CMS-1770-P, Mail Stop C4-26-05</w:t>
      </w:r>
      <w:r w:rsidR="000C5125" w:rsidRPr="000C5125">
        <w:rPr>
          <w:rFonts w:ascii="Helvetica" w:eastAsiaTheme="minorHAnsi" w:hAnsi="Helvetica" w:cs="AppleSystemUIFont"/>
          <w:sz w:val="20"/>
          <w:szCs w:val="20"/>
        </w:rPr>
        <w:t xml:space="preserve"> </w:t>
      </w:r>
    </w:p>
    <w:p w14:paraId="1779D6B8" w14:textId="77777777" w:rsidR="00F91FF1" w:rsidRDefault="00F91FF1" w:rsidP="000C5125">
      <w:pPr>
        <w:autoSpaceDE w:val="0"/>
        <w:autoSpaceDN w:val="0"/>
        <w:adjustRightInd w:val="0"/>
        <w:rPr>
          <w:rFonts w:ascii="Helvetica" w:eastAsiaTheme="minorHAnsi" w:hAnsi="Helvetica" w:cs="AppleSystemUIFont"/>
          <w:sz w:val="20"/>
          <w:szCs w:val="20"/>
        </w:rPr>
      </w:pPr>
      <w:r>
        <w:rPr>
          <w:rFonts w:ascii="Helvetica" w:eastAsiaTheme="minorHAnsi" w:hAnsi="Helvetica" w:cs="AppleSystemUIFont"/>
          <w:sz w:val="20"/>
          <w:szCs w:val="20"/>
        </w:rPr>
        <w:t>7500 Security Boulevard</w:t>
      </w:r>
    </w:p>
    <w:p w14:paraId="6C30F9F7" w14:textId="72350548" w:rsidR="000C5125" w:rsidRPr="000C5125" w:rsidRDefault="00F91FF1" w:rsidP="000C5125">
      <w:pPr>
        <w:autoSpaceDE w:val="0"/>
        <w:autoSpaceDN w:val="0"/>
        <w:adjustRightInd w:val="0"/>
        <w:rPr>
          <w:rFonts w:ascii="Helvetica" w:eastAsiaTheme="minorHAnsi" w:hAnsi="Helvetica" w:cs="AppleSystemUIFont"/>
          <w:sz w:val="20"/>
          <w:szCs w:val="20"/>
        </w:rPr>
      </w:pPr>
      <w:r>
        <w:rPr>
          <w:rFonts w:ascii="Helvetica" w:eastAsiaTheme="minorHAnsi" w:hAnsi="Helvetica" w:cs="AppleSystemUIFont"/>
          <w:sz w:val="20"/>
          <w:szCs w:val="20"/>
        </w:rPr>
        <w:t>Baltimore, MD 21244-1850</w:t>
      </w:r>
    </w:p>
    <w:p w14:paraId="2DF2660D" w14:textId="77777777" w:rsidR="000C5125" w:rsidRPr="000C5125" w:rsidRDefault="000C5125" w:rsidP="000C5125">
      <w:pPr>
        <w:autoSpaceDE w:val="0"/>
        <w:autoSpaceDN w:val="0"/>
        <w:adjustRightInd w:val="0"/>
        <w:rPr>
          <w:rFonts w:ascii="Helvetica" w:eastAsiaTheme="minorHAnsi" w:hAnsi="Helvetica" w:cs="AppleSystemUIFont"/>
          <w:sz w:val="20"/>
          <w:szCs w:val="20"/>
        </w:rPr>
      </w:pPr>
    </w:p>
    <w:p w14:paraId="4741DB29" w14:textId="6C2389A3" w:rsidR="000C5125" w:rsidRPr="00F91FF1" w:rsidRDefault="000C5125" w:rsidP="000C5125">
      <w:pPr>
        <w:autoSpaceDE w:val="0"/>
        <w:autoSpaceDN w:val="0"/>
        <w:adjustRightInd w:val="0"/>
        <w:rPr>
          <w:rFonts w:ascii="Helvetica" w:eastAsiaTheme="minorHAnsi" w:hAnsi="Helvetica" w:cs="AppleSystemUIFont"/>
          <w:b/>
          <w:bCs/>
          <w:i/>
          <w:iCs/>
          <w:sz w:val="20"/>
          <w:szCs w:val="20"/>
          <w:u w:val="single"/>
        </w:rPr>
      </w:pPr>
      <w:r w:rsidRPr="000C5125">
        <w:rPr>
          <w:rFonts w:ascii="Helvetica" w:eastAsiaTheme="minorHAnsi" w:hAnsi="Helvetica" w:cs="AppleSystemUIFont"/>
          <w:b/>
          <w:bCs/>
          <w:sz w:val="20"/>
          <w:szCs w:val="20"/>
        </w:rPr>
        <w:t xml:space="preserve">Attn: </w:t>
      </w:r>
      <w:r w:rsidRPr="000C5125">
        <w:rPr>
          <w:rFonts w:ascii="Helvetica" w:eastAsiaTheme="minorHAnsi" w:hAnsi="Helvetica" w:cs="AppleSystemUIFont"/>
          <w:b/>
          <w:bCs/>
          <w:sz w:val="20"/>
          <w:szCs w:val="20"/>
          <w:u w:val="single"/>
        </w:rPr>
        <w:t>Docket No</w:t>
      </w:r>
      <w:r w:rsidRPr="00F91FF1">
        <w:rPr>
          <w:rFonts w:ascii="Helvetica" w:eastAsiaTheme="minorHAnsi" w:hAnsi="Helvetica" w:cs="AppleSystemUIFont"/>
          <w:b/>
          <w:bCs/>
          <w:sz w:val="20"/>
          <w:szCs w:val="20"/>
          <w:u w:val="single"/>
        </w:rPr>
        <w:t xml:space="preserve">. </w:t>
      </w:r>
      <w:r w:rsidR="00F91FF1" w:rsidRPr="00F91FF1">
        <w:rPr>
          <w:rFonts w:ascii="Helvetica" w:eastAsiaTheme="minorHAnsi" w:hAnsi="Helvetica" w:cs="AppleSystemUIFont"/>
          <w:b/>
          <w:bCs/>
          <w:sz w:val="20"/>
          <w:szCs w:val="20"/>
          <w:u w:val="single"/>
        </w:rPr>
        <w:t>CMS-1770-P</w:t>
      </w:r>
    </w:p>
    <w:p w14:paraId="448196F3" w14:textId="77777777" w:rsidR="000C5125" w:rsidRPr="000C5125" w:rsidRDefault="000C5125" w:rsidP="000C5125">
      <w:pPr>
        <w:autoSpaceDE w:val="0"/>
        <w:autoSpaceDN w:val="0"/>
        <w:adjustRightInd w:val="0"/>
        <w:rPr>
          <w:rFonts w:ascii="Helvetica" w:eastAsiaTheme="minorHAnsi" w:hAnsi="Helvetica" w:cs="AppleSystemUIFont"/>
          <w:sz w:val="20"/>
          <w:szCs w:val="20"/>
        </w:rPr>
      </w:pPr>
    </w:p>
    <w:p w14:paraId="00D08F33" w14:textId="72A1A88D"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 xml:space="preserve">Dear </w:t>
      </w:r>
      <w:r w:rsidR="00F91FF1">
        <w:rPr>
          <w:rFonts w:ascii="Helvetica" w:eastAsiaTheme="minorHAnsi" w:hAnsi="Helvetica" w:cs="AppleSystemUIFont"/>
          <w:sz w:val="20"/>
          <w:szCs w:val="20"/>
        </w:rPr>
        <w:t>CMS representatives</w:t>
      </w:r>
      <w:r w:rsidRPr="000C5125">
        <w:rPr>
          <w:rFonts w:ascii="Helvetica" w:eastAsiaTheme="minorHAnsi" w:hAnsi="Helvetica" w:cs="AppleSystemUIFont"/>
          <w:sz w:val="20"/>
          <w:szCs w:val="20"/>
        </w:rPr>
        <w:t>:</w:t>
      </w:r>
    </w:p>
    <w:p w14:paraId="38193B09" w14:textId="6245AF18" w:rsidR="00F91FF1" w:rsidRPr="003E608D"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We thank you for the opportunity to provide feedback on </w:t>
      </w:r>
      <w:r w:rsidR="00F91FF1">
        <w:rPr>
          <w:rFonts w:ascii="Helvetica" w:hAnsi="Helvetica" w:cs="Arial"/>
          <w:color w:val="000000"/>
          <w:sz w:val="20"/>
          <w:szCs w:val="20"/>
        </w:rPr>
        <w:t>CMS-1770-P, in regard to the proposed</w:t>
      </w:r>
      <w:r w:rsidR="003E608D">
        <w:rPr>
          <w:rFonts w:ascii="Helvetica" w:hAnsi="Helvetica" w:cs="Arial"/>
          <w:color w:val="000000"/>
          <w:sz w:val="20"/>
          <w:szCs w:val="20"/>
        </w:rPr>
        <w:t xml:space="preserve"> rule on the</w:t>
      </w:r>
      <w:r w:rsidR="00F91FF1">
        <w:rPr>
          <w:rFonts w:ascii="Helvetica" w:hAnsi="Helvetica" w:cs="Arial"/>
          <w:color w:val="000000"/>
          <w:sz w:val="20"/>
          <w:szCs w:val="20"/>
        </w:rPr>
        <w:t xml:space="preserve"> 2023 Physician Fee Schedule and other changes to Part B payment policies</w:t>
      </w:r>
      <w:r w:rsidR="003E608D">
        <w:rPr>
          <w:rFonts w:ascii="Helvetica" w:hAnsi="Helvetica" w:cs="Arial"/>
          <w:color w:val="000000"/>
          <w:sz w:val="20"/>
          <w:szCs w:val="20"/>
        </w:rPr>
        <w:t xml:space="preserve">, </w:t>
      </w:r>
      <w:r w:rsidR="0041190C">
        <w:rPr>
          <w:rFonts w:ascii="Helvetica" w:hAnsi="Helvetica" w:cs="Arial"/>
          <w:color w:val="000000"/>
          <w:sz w:val="20"/>
          <w:szCs w:val="20"/>
        </w:rPr>
        <w:t xml:space="preserve">87 </w:t>
      </w:r>
      <w:r w:rsidR="003E608D">
        <w:rPr>
          <w:rFonts w:ascii="Helvetica" w:hAnsi="Helvetica" w:cs="Arial"/>
          <w:color w:val="000000"/>
          <w:sz w:val="20"/>
          <w:szCs w:val="20"/>
        </w:rPr>
        <w:t>F</w:t>
      </w:r>
      <w:r w:rsidR="0041190C">
        <w:rPr>
          <w:rFonts w:ascii="Helvetica" w:hAnsi="Helvetica" w:cs="Arial"/>
          <w:color w:val="000000"/>
          <w:sz w:val="20"/>
          <w:szCs w:val="20"/>
        </w:rPr>
        <w:t xml:space="preserve">ed. </w:t>
      </w:r>
      <w:r w:rsidR="003E608D">
        <w:rPr>
          <w:rFonts w:ascii="Helvetica" w:hAnsi="Helvetica" w:cs="Arial"/>
          <w:color w:val="000000"/>
          <w:sz w:val="20"/>
          <w:szCs w:val="20"/>
        </w:rPr>
        <w:t>R</w:t>
      </w:r>
      <w:r w:rsidR="0041190C">
        <w:rPr>
          <w:rFonts w:ascii="Helvetica" w:hAnsi="Helvetica" w:cs="Arial"/>
          <w:color w:val="000000"/>
          <w:sz w:val="20"/>
          <w:szCs w:val="20"/>
        </w:rPr>
        <w:t>eg. 45860</w:t>
      </w:r>
      <w:r w:rsidR="003E608D">
        <w:rPr>
          <w:rFonts w:ascii="Helvetica" w:hAnsi="Helvetica" w:cs="Arial"/>
          <w:color w:val="000000"/>
          <w:sz w:val="20"/>
          <w:szCs w:val="20"/>
        </w:rPr>
        <w:t xml:space="preserve"> (July 29, 2022). </w:t>
      </w:r>
      <w:r w:rsidR="003E608D" w:rsidRPr="003E608D">
        <w:rPr>
          <w:rFonts w:ascii="Helvetica" w:hAnsi="Helvetica" w:cs="Arial"/>
          <w:color w:val="000000"/>
          <w:sz w:val="20"/>
          <w:szCs w:val="20"/>
        </w:rPr>
        <w:t xml:space="preserve">Our comments </w:t>
      </w:r>
      <w:r w:rsidR="005461F7">
        <w:rPr>
          <w:rFonts w:ascii="Helvetica" w:hAnsi="Helvetica" w:cs="Arial"/>
          <w:color w:val="000000"/>
          <w:sz w:val="20"/>
          <w:szCs w:val="20"/>
        </w:rPr>
        <w:t>focus solely on</w:t>
      </w:r>
      <w:r w:rsidR="003E608D" w:rsidRPr="003E608D">
        <w:rPr>
          <w:rFonts w:ascii="Helvetica" w:hAnsi="Helvetica" w:cs="Arial"/>
          <w:color w:val="000000"/>
          <w:sz w:val="20"/>
          <w:szCs w:val="20"/>
        </w:rPr>
        <w:t xml:space="preserve"> Section 33, Chronic Pain Management and Treatment</w:t>
      </w:r>
      <w:r w:rsidR="003E608D">
        <w:rPr>
          <w:rFonts w:ascii="Helvetica" w:hAnsi="Helvetica" w:cs="Arial"/>
          <w:color w:val="000000"/>
          <w:sz w:val="20"/>
          <w:szCs w:val="20"/>
        </w:rPr>
        <w:t xml:space="preserve"> (CPM)</w:t>
      </w:r>
      <w:r w:rsidR="003E608D" w:rsidRPr="003E608D">
        <w:rPr>
          <w:rFonts w:ascii="Helvetica" w:hAnsi="Helvetica" w:cs="Arial"/>
          <w:color w:val="000000"/>
          <w:sz w:val="20"/>
          <w:szCs w:val="20"/>
        </w:rPr>
        <w:t xml:space="preserve"> Bundles (HCPCS GYYY1 and GYYY2)</w:t>
      </w:r>
      <w:r w:rsidR="003E608D">
        <w:rPr>
          <w:rFonts w:ascii="Helvetica" w:hAnsi="Helvetica" w:cs="Arial"/>
          <w:color w:val="000000"/>
          <w:sz w:val="20"/>
          <w:szCs w:val="20"/>
        </w:rPr>
        <w:t xml:space="preserve">, </w:t>
      </w:r>
      <w:r w:rsidR="0041190C">
        <w:rPr>
          <w:rFonts w:ascii="Helvetica" w:hAnsi="Helvetica" w:cs="Arial"/>
          <w:color w:val="000000"/>
          <w:sz w:val="20"/>
          <w:szCs w:val="20"/>
        </w:rPr>
        <w:t>87 Fed. Reg.</w:t>
      </w:r>
      <w:r w:rsidR="00E521AE">
        <w:rPr>
          <w:rFonts w:ascii="Helvetica" w:hAnsi="Helvetica" w:cs="Arial"/>
          <w:color w:val="000000"/>
          <w:sz w:val="20"/>
          <w:szCs w:val="20"/>
        </w:rPr>
        <w:t xml:space="preserve"> 45932-45938</w:t>
      </w:r>
      <w:r w:rsidR="003E608D" w:rsidRPr="003E608D">
        <w:rPr>
          <w:rFonts w:ascii="Helvetica" w:hAnsi="Helvetica" w:cs="Arial"/>
          <w:color w:val="000000"/>
          <w:sz w:val="20"/>
          <w:szCs w:val="20"/>
        </w:rPr>
        <w:t>.</w:t>
      </w:r>
    </w:p>
    <w:p w14:paraId="4286F18C" w14:textId="1F73DF99" w:rsidR="000C5125"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The </w:t>
      </w:r>
      <w:r w:rsidRPr="000C5125">
        <w:rPr>
          <w:rFonts w:ascii="Helvetica" w:hAnsi="Helvetica" w:cs="Arial"/>
          <w:b/>
          <w:bCs/>
          <w:color w:val="000000"/>
          <w:sz w:val="20"/>
          <w:szCs w:val="20"/>
        </w:rPr>
        <w:t>National Pain Advocacy Center (NPAC)</w:t>
      </w:r>
      <w:r w:rsidRPr="000C5125">
        <w:rPr>
          <w:rFonts w:ascii="Helvetica" w:hAnsi="Helvetica" w:cs="Arial"/>
          <w:color w:val="000000"/>
          <w:sz w:val="20"/>
          <w:szCs w:val="20"/>
        </w:rPr>
        <w:t xml:space="preserve"> is a 501(c)(3) nonprofit alliance of clinicians, scientists, public health experts, and people with lived experience of pain or addiction, working together to advance the health and human rights of people with pain. We take no pharmaceutical or industry funding and are currently funded by grants from Open Societies Foundation, the Ford Foundation, and individual donations.</w:t>
      </w:r>
    </w:p>
    <w:p w14:paraId="0772C6C6" w14:textId="118AB941" w:rsidR="0063343A" w:rsidRDefault="00A27D56"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We applaud the Center for Medicare and Medicaid Services (CMS) for its </w:t>
      </w:r>
      <w:r w:rsidR="00F259B4">
        <w:rPr>
          <w:rFonts w:ascii="Helvetica" w:hAnsi="Helvetica" w:cs="Arial"/>
          <w:color w:val="000000"/>
          <w:sz w:val="20"/>
          <w:szCs w:val="20"/>
        </w:rPr>
        <w:t xml:space="preserve">explicit recognition of the scope, consequence, and complexity of pain </w:t>
      </w:r>
      <w:r w:rsidR="004355A7">
        <w:rPr>
          <w:rFonts w:ascii="Helvetica" w:hAnsi="Helvetica" w:cs="Arial"/>
          <w:color w:val="000000"/>
          <w:sz w:val="20"/>
          <w:szCs w:val="20"/>
        </w:rPr>
        <w:t>as a public health problem</w:t>
      </w:r>
      <w:r w:rsidR="0063343A">
        <w:rPr>
          <w:rFonts w:ascii="Helvetica" w:hAnsi="Helvetica" w:cs="Arial"/>
          <w:color w:val="000000"/>
          <w:sz w:val="20"/>
          <w:szCs w:val="20"/>
        </w:rPr>
        <w:t>,</w:t>
      </w:r>
      <w:r w:rsidR="004355A7">
        <w:rPr>
          <w:rFonts w:ascii="Helvetica" w:hAnsi="Helvetica" w:cs="Arial"/>
          <w:color w:val="000000"/>
          <w:sz w:val="20"/>
          <w:szCs w:val="20"/>
        </w:rPr>
        <w:t xml:space="preserve"> and </w:t>
      </w:r>
      <w:r w:rsidR="0063343A">
        <w:rPr>
          <w:rFonts w:ascii="Helvetica" w:hAnsi="Helvetica" w:cs="Arial"/>
          <w:color w:val="000000"/>
          <w:sz w:val="20"/>
          <w:szCs w:val="20"/>
        </w:rPr>
        <w:t xml:space="preserve">for </w:t>
      </w:r>
      <w:r w:rsidR="004355A7">
        <w:rPr>
          <w:rFonts w:ascii="Helvetica" w:hAnsi="Helvetica" w:cs="Arial"/>
          <w:color w:val="000000"/>
          <w:sz w:val="20"/>
          <w:szCs w:val="20"/>
        </w:rPr>
        <w:t xml:space="preserve">its effort to address the burden borne by </w:t>
      </w:r>
      <w:r w:rsidR="002C63E8">
        <w:rPr>
          <w:rFonts w:ascii="Helvetica" w:hAnsi="Helvetica" w:cs="Arial"/>
          <w:color w:val="000000"/>
          <w:sz w:val="20"/>
          <w:szCs w:val="20"/>
        </w:rPr>
        <w:t xml:space="preserve">the </w:t>
      </w:r>
      <w:r w:rsidR="004355A7">
        <w:rPr>
          <w:rFonts w:ascii="Helvetica" w:hAnsi="Helvetica" w:cs="Arial"/>
          <w:color w:val="000000"/>
          <w:sz w:val="20"/>
          <w:szCs w:val="20"/>
        </w:rPr>
        <w:t>individuals and families most deeply affected by it. We fully endorse CMS’</w:t>
      </w:r>
      <w:r w:rsidR="0071401F">
        <w:rPr>
          <w:rFonts w:ascii="Helvetica" w:hAnsi="Helvetica" w:cs="Arial"/>
          <w:color w:val="000000"/>
          <w:sz w:val="20"/>
          <w:szCs w:val="20"/>
        </w:rPr>
        <w:t xml:space="preserve"> </w:t>
      </w:r>
      <w:r w:rsidR="004355A7">
        <w:rPr>
          <w:rFonts w:ascii="Helvetica" w:hAnsi="Helvetica" w:cs="Arial"/>
          <w:color w:val="000000"/>
          <w:sz w:val="20"/>
          <w:szCs w:val="20"/>
        </w:rPr>
        <w:t xml:space="preserve">goal </w:t>
      </w:r>
      <w:r>
        <w:rPr>
          <w:rFonts w:ascii="Helvetica" w:hAnsi="Helvetica" w:cs="Arial"/>
          <w:color w:val="000000"/>
          <w:sz w:val="20"/>
          <w:szCs w:val="20"/>
        </w:rPr>
        <w:t xml:space="preserve">to improve the care experience for individuals with acute and chronic pain, expand access to evidence-based treatments, and increase coordination between primary and specialty care through payment episodes, incentives and payment models. </w:t>
      </w:r>
      <w:r w:rsidR="0063343A">
        <w:rPr>
          <w:rFonts w:ascii="Helvetica" w:hAnsi="Helvetica" w:cs="Arial"/>
          <w:color w:val="000000"/>
          <w:sz w:val="20"/>
          <w:szCs w:val="20"/>
        </w:rPr>
        <w:t>As an organization that takes an equity and rights-based approach to pain, we strongly value and endorse</w:t>
      </w:r>
      <w:r w:rsidR="00F259B4">
        <w:rPr>
          <w:rFonts w:ascii="Helvetica" w:hAnsi="Helvetica" w:cs="Arial"/>
          <w:color w:val="000000"/>
          <w:sz w:val="20"/>
          <w:szCs w:val="20"/>
        </w:rPr>
        <w:t xml:space="preserve"> the inclusion of healthy equity as a central pillar of CMS’ Strategic Vision. </w:t>
      </w:r>
    </w:p>
    <w:p w14:paraId="3B55B272" w14:textId="3C9FAF3B" w:rsidR="00A27D56" w:rsidRDefault="00F259B4"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I</w:t>
      </w:r>
      <w:r w:rsidR="0063343A">
        <w:rPr>
          <w:rFonts w:ascii="Helvetica" w:hAnsi="Helvetica" w:cs="Arial"/>
          <w:color w:val="000000"/>
          <w:sz w:val="20"/>
          <w:szCs w:val="20"/>
        </w:rPr>
        <w:t>t is in</w:t>
      </w:r>
      <w:r>
        <w:rPr>
          <w:rFonts w:ascii="Helvetica" w:hAnsi="Helvetica" w:cs="Arial"/>
          <w:color w:val="000000"/>
          <w:sz w:val="20"/>
          <w:szCs w:val="20"/>
        </w:rPr>
        <w:t xml:space="preserve"> support of these critically important goals</w:t>
      </w:r>
      <w:r w:rsidR="0063343A">
        <w:rPr>
          <w:rFonts w:ascii="Helvetica" w:hAnsi="Helvetica" w:cs="Arial"/>
          <w:color w:val="000000"/>
          <w:sz w:val="20"/>
          <w:szCs w:val="20"/>
        </w:rPr>
        <w:t xml:space="preserve"> that </w:t>
      </w:r>
      <w:r>
        <w:rPr>
          <w:rFonts w:ascii="Helvetica" w:hAnsi="Helvetica" w:cs="Arial"/>
          <w:color w:val="000000"/>
          <w:sz w:val="20"/>
          <w:szCs w:val="20"/>
        </w:rPr>
        <w:t>we offer the following comments</w:t>
      </w:r>
      <w:r w:rsidR="005461F7">
        <w:rPr>
          <w:rFonts w:ascii="Helvetica" w:hAnsi="Helvetica" w:cs="Arial"/>
          <w:color w:val="000000"/>
          <w:sz w:val="20"/>
          <w:szCs w:val="20"/>
        </w:rPr>
        <w:t xml:space="preserve"> on</w:t>
      </w:r>
      <w:r w:rsidR="0063343A">
        <w:rPr>
          <w:rFonts w:ascii="Helvetica" w:hAnsi="Helvetica" w:cs="Arial"/>
          <w:color w:val="000000"/>
          <w:sz w:val="20"/>
          <w:szCs w:val="20"/>
        </w:rPr>
        <w:t>:</w:t>
      </w:r>
    </w:p>
    <w:p w14:paraId="3767BB3D" w14:textId="3EF7E579" w:rsidR="00FA4386" w:rsidRDefault="00F259B4" w:rsidP="00FA4386">
      <w:pPr>
        <w:pStyle w:val="NormalWeb"/>
        <w:numPr>
          <w:ilvl w:val="0"/>
          <w:numId w:val="18"/>
        </w:numPr>
        <w:shd w:val="clear" w:color="auto" w:fill="FFFFFF"/>
        <w:spacing w:after="225"/>
        <w:ind w:right="3240"/>
        <w:jc w:val="both"/>
        <w:rPr>
          <w:rFonts w:ascii="Helvetica" w:hAnsi="Helvetica" w:cs="Arial"/>
          <w:i/>
          <w:iCs/>
          <w:color w:val="000000"/>
          <w:sz w:val="20"/>
          <w:szCs w:val="20"/>
        </w:rPr>
      </w:pPr>
      <w:r w:rsidRPr="002A184D">
        <w:rPr>
          <w:rFonts w:ascii="Helvetica" w:hAnsi="Helvetica" w:cs="Arial"/>
          <w:i/>
          <w:iCs/>
          <w:color w:val="000000"/>
          <w:sz w:val="20"/>
          <w:szCs w:val="20"/>
        </w:rPr>
        <w:t xml:space="preserve">Clarification of </w:t>
      </w:r>
      <w:r w:rsidR="00DA5DB7">
        <w:rPr>
          <w:rFonts w:ascii="Helvetica" w:hAnsi="Helvetica" w:cs="Arial"/>
          <w:i/>
          <w:iCs/>
          <w:color w:val="000000"/>
          <w:sz w:val="20"/>
          <w:szCs w:val="20"/>
        </w:rPr>
        <w:t>Proposed</w:t>
      </w:r>
      <w:r w:rsidR="00DA5DB7" w:rsidRPr="002A184D">
        <w:rPr>
          <w:rFonts w:ascii="Helvetica" w:hAnsi="Helvetica" w:cs="Arial"/>
          <w:i/>
          <w:iCs/>
          <w:color w:val="000000"/>
          <w:sz w:val="20"/>
          <w:szCs w:val="20"/>
        </w:rPr>
        <w:t xml:space="preserve"> </w:t>
      </w:r>
      <w:r w:rsidR="00694F1F" w:rsidRPr="002A184D">
        <w:rPr>
          <w:rFonts w:ascii="Helvetica" w:hAnsi="Helvetica" w:cs="Arial"/>
          <w:i/>
          <w:iCs/>
          <w:color w:val="000000"/>
          <w:sz w:val="20"/>
          <w:szCs w:val="20"/>
        </w:rPr>
        <w:t>S</w:t>
      </w:r>
      <w:r w:rsidRPr="002A184D">
        <w:rPr>
          <w:rFonts w:ascii="Helvetica" w:hAnsi="Helvetica" w:cs="Arial"/>
          <w:i/>
          <w:iCs/>
          <w:color w:val="000000"/>
          <w:sz w:val="20"/>
          <w:szCs w:val="20"/>
        </w:rPr>
        <w:t>ervices</w:t>
      </w:r>
      <w:r w:rsidR="00D21679">
        <w:rPr>
          <w:rFonts w:ascii="Helvetica" w:hAnsi="Helvetica" w:cs="Arial"/>
          <w:i/>
          <w:iCs/>
          <w:color w:val="000000"/>
          <w:sz w:val="20"/>
          <w:szCs w:val="20"/>
        </w:rPr>
        <w:t>.</w:t>
      </w:r>
      <w:r w:rsidR="00DA5DB7">
        <w:rPr>
          <w:rFonts w:ascii="Helvetica" w:hAnsi="Helvetica" w:cs="Arial"/>
          <w:i/>
          <w:iCs/>
          <w:color w:val="000000"/>
          <w:sz w:val="20"/>
          <w:szCs w:val="20"/>
        </w:rPr>
        <w:t xml:space="preserve"> </w:t>
      </w:r>
    </w:p>
    <w:p w14:paraId="70E31052" w14:textId="77486620" w:rsidR="00F259B4" w:rsidRPr="002A184D" w:rsidRDefault="00F259B4" w:rsidP="00FA4386">
      <w:pPr>
        <w:pStyle w:val="NormalWeb"/>
        <w:numPr>
          <w:ilvl w:val="0"/>
          <w:numId w:val="18"/>
        </w:numPr>
        <w:shd w:val="clear" w:color="auto" w:fill="FFFFFF"/>
        <w:spacing w:after="225"/>
        <w:ind w:right="3240"/>
        <w:jc w:val="both"/>
        <w:rPr>
          <w:rFonts w:ascii="Helvetica" w:hAnsi="Helvetica" w:cs="Arial"/>
          <w:i/>
          <w:iCs/>
          <w:color w:val="000000"/>
          <w:sz w:val="20"/>
          <w:szCs w:val="20"/>
        </w:rPr>
      </w:pPr>
      <w:r w:rsidRPr="002A184D">
        <w:rPr>
          <w:rFonts w:ascii="Helvetica" w:hAnsi="Helvetica" w:cs="Arial"/>
          <w:i/>
          <w:iCs/>
          <w:color w:val="000000"/>
          <w:sz w:val="20"/>
          <w:szCs w:val="20"/>
        </w:rPr>
        <w:t xml:space="preserve">Valuation of </w:t>
      </w:r>
      <w:r w:rsidR="00694F1F" w:rsidRPr="002A184D">
        <w:rPr>
          <w:rFonts w:ascii="Helvetica" w:hAnsi="Helvetica" w:cs="Arial"/>
          <w:i/>
          <w:iCs/>
          <w:color w:val="000000"/>
          <w:sz w:val="20"/>
          <w:szCs w:val="20"/>
        </w:rPr>
        <w:t>P</w:t>
      </w:r>
      <w:r w:rsidRPr="002A184D">
        <w:rPr>
          <w:rFonts w:ascii="Helvetica" w:hAnsi="Helvetica" w:cs="Arial"/>
          <w:i/>
          <w:iCs/>
          <w:color w:val="000000"/>
          <w:sz w:val="20"/>
          <w:szCs w:val="20"/>
        </w:rPr>
        <w:t xml:space="preserve">roposed </w:t>
      </w:r>
      <w:r w:rsidR="00694F1F" w:rsidRPr="002A184D">
        <w:rPr>
          <w:rFonts w:ascii="Helvetica" w:hAnsi="Helvetica" w:cs="Arial"/>
          <w:i/>
          <w:iCs/>
          <w:color w:val="000000"/>
          <w:sz w:val="20"/>
          <w:szCs w:val="20"/>
        </w:rPr>
        <w:t>B</w:t>
      </w:r>
      <w:r w:rsidRPr="002A184D">
        <w:rPr>
          <w:rFonts w:ascii="Helvetica" w:hAnsi="Helvetica" w:cs="Arial"/>
          <w:i/>
          <w:iCs/>
          <w:color w:val="000000"/>
          <w:sz w:val="20"/>
          <w:szCs w:val="20"/>
        </w:rPr>
        <w:t>undles.</w:t>
      </w:r>
    </w:p>
    <w:p w14:paraId="341AEA62" w14:textId="4112F049" w:rsidR="00317320" w:rsidRPr="002A184D" w:rsidRDefault="00317320" w:rsidP="00317320">
      <w:pPr>
        <w:pStyle w:val="NormalWeb"/>
        <w:numPr>
          <w:ilvl w:val="0"/>
          <w:numId w:val="18"/>
        </w:numPr>
        <w:shd w:val="clear" w:color="auto" w:fill="FFFFFF"/>
        <w:spacing w:after="225"/>
        <w:ind w:right="3240"/>
        <w:jc w:val="both"/>
        <w:rPr>
          <w:rFonts w:ascii="Helvetica" w:hAnsi="Helvetica" w:cs="Arial"/>
          <w:i/>
          <w:iCs/>
          <w:color w:val="000000"/>
          <w:sz w:val="20"/>
          <w:szCs w:val="20"/>
        </w:rPr>
      </w:pPr>
      <w:r>
        <w:rPr>
          <w:rFonts w:ascii="Helvetica" w:hAnsi="Helvetica" w:cs="Arial"/>
          <w:i/>
          <w:iCs/>
          <w:color w:val="000000"/>
          <w:sz w:val="20"/>
          <w:szCs w:val="20"/>
        </w:rPr>
        <w:t>Billing for Same</w:t>
      </w:r>
      <w:r w:rsidR="006D29CB">
        <w:rPr>
          <w:rFonts w:ascii="Helvetica" w:hAnsi="Helvetica" w:cs="Arial"/>
          <w:i/>
          <w:iCs/>
          <w:color w:val="000000"/>
          <w:sz w:val="20"/>
          <w:szCs w:val="20"/>
        </w:rPr>
        <w:t>-</w:t>
      </w:r>
      <w:r>
        <w:rPr>
          <w:rFonts w:ascii="Helvetica" w:hAnsi="Helvetica" w:cs="Arial"/>
          <w:i/>
          <w:iCs/>
          <w:color w:val="000000"/>
          <w:sz w:val="20"/>
          <w:szCs w:val="20"/>
        </w:rPr>
        <w:t>Day Services</w:t>
      </w:r>
      <w:r w:rsidR="008C514E">
        <w:rPr>
          <w:rFonts w:ascii="Helvetica" w:hAnsi="Helvetica" w:cs="Arial"/>
          <w:i/>
          <w:iCs/>
          <w:color w:val="000000"/>
          <w:sz w:val="20"/>
          <w:szCs w:val="20"/>
        </w:rPr>
        <w:t>.</w:t>
      </w:r>
    </w:p>
    <w:p w14:paraId="13CD19DD" w14:textId="0095C62C" w:rsidR="00F259B4" w:rsidRPr="002A184D" w:rsidRDefault="00317320" w:rsidP="00F259B4">
      <w:pPr>
        <w:pStyle w:val="NormalWeb"/>
        <w:numPr>
          <w:ilvl w:val="0"/>
          <w:numId w:val="18"/>
        </w:numPr>
        <w:shd w:val="clear" w:color="auto" w:fill="FFFFFF"/>
        <w:spacing w:after="225"/>
        <w:ind w:right="3240"/>
        <w:jc w:val="both"/>
        <w:rPr>
          <w:rFonts w:ascii="Helvetica" w:hAnsi="Helvetica" w:cs="Arial"/>
          <w:i/>
          <w:iCs/>
          <w:color w:val="000000"/>
          <w:sz w:val="20"/>
          <w:szCs w:val="20"/>
        </w:rPr>
      </w:pPr>
      <w:r>
        <w:rPr>
          <w:rFonts w:ascii="Helvetica" w:hAnsi="Helvetica" w:cs="Arial"/>
          <w:i/>
          <w:iCs/>
          <w:color w:val="000000"/>
          <w:sz w:val="20"/>
          <w:szCs w:val="20"/>
        </w:rPr>
        <w:t>Service Delivery</w:t>
      </w:r>
      <w:r w:rsidR="00EC0562">
        <w:rPr>
          <w:rFonts w:ascii="Helvetica" w:hAnsi="Helvetica" w:cs="Arial"/>
          <w:i/>
          <w:iCs/>
          <w:color w:val="000000"/>
          <w:sz w:val="20"/>
          <w:szCs w:val="20"/>
        </w:rPr>
        <w:t xml:space="preserve"> – In</w:t>
      </w:r>
      <w:r>
        <w:rPr>
          <w:rFonts w:ascii="Helvetica" w:hAnsi="Helvetica" w:cs="Arial"/>
          <w:i/>
          <w:iCs/>
          <w:color w:val="000000"/>
          <w:sz w:val="20"/>
          <w:szCs w:val="20"/>
        </w:rPr>
        <w:t>-</w:t>
      </w:r>
      <w:r w:rsidR="00677320">
        <w:rPr>
          <w:rFonts w:ascii="Helvetica" w:hAnsi="Helvetica" w:cs="Arial"/>
          <w:i/>
          <w:iCs/>
          <w:color w:val="000000"/>
          <w:sz w:val="20"/>
          <w:szCs w:val="20"/>
        </w:rPr>
        <w:t>P</w:t>
      </w:r>
      <w:r w:rsidR="00EC0562">
        <w:rPr>
          <w:rFonts w:ascii="Helvetica" w:hAnsi="Helvetica" w:cs="Arial"/>
          <w:i/>
          <w:iCs/>
          <w:color w:val="000000"/>
          <w:sz w:val="20"/>
          <w:szCs w:val="20"/>
        </w:rPr>
        <w:t xml:space="preserve">erson vs. </w:t>
      </w:r>
      <w:r w:rsidR="00677320">
        <w:rPr>
          <w:rFonts w:ascii="Helvetica" w:hAnsi="Helvetica" w:cs="Arial"/>
          <w:i/>
          <w:iCs/>
          <w:color w:val="000000"/>
          <w:sz w:val="20"/>
          <w:szCs w:val="20"/>
        </w:rPr>
        <w:t>R</w:t>
      </w:r>
      <w:r>
        <w:rPr>
          <w:rFonts w:ascii="Helvetica" w:hAnsi="Helvetica" w:cs="Arial"/>
          <w:i/>
          <w:iCs/>
          <w:color w:val="000000"/>
          <w:sz w:val="20"/>
          <w:szCs w:val="20"/>
        </w:rPr>
        <w:t xml:space="preserve">emote </w:t>
      </w:r>
      <w:r w:rsidR="00677320">
        <w:rPr>
          <w:rFonts w:ascii="Helvetica" w:hAnsi="Helvetica" w:cs="Arial"/>
          <w:i/>
          <w:iCs/>
          <w:color w:val="000000"/>
          <w:sz w:val="20"/>
          <w:szCs w:val="20"/>
        </w:rPr>
        <w:t>C</w:t>
      </w:r>
      <w:r>
        <w:rPr>
          <w:rFonts w:ascii="Helvetica" w:hAnsi="Helvetica" w:cs="Arial"/>
          <w:i/>
          <w:iCs/>
          <w:color w:val="000000"/>
          <w:sz w:val="20"/>
          <w:szCs w:val="20"/>
        </w:rPr>
        <w:t>are</w:t>
      </w:r>
      <w:r w:rsidR="00F259B4" w:rsidRPr="002A184D">
        <w:rPr>
          <w:rFonts w:ascii="Helvetica" w:hAnsi="Helvetica" w:cs="Arial"/>
          <w:i/>
          <w:iCs/>
          <w:color w:val="000000"/>
          <w:sz w:val="20"/>
          <w:szCs w:val="20"/>
        </w:rPr>
        <w:t>.</w:t>
      </w:r>
    </w:p>
    <w:p w14:paraId="0F27FA46" w14:textId="0FFFE470" w:rsidR="00F259B4" w:rsidRPr="002A184D" w:rsidRDefault="00694F1F" w:rsidP="00F259B4">
      <w:pPr>
        <w:pStyle w:val="NormalWeb"/>
        <w:numPr>
          <w:ilvl w:val="0"/>
          <w:numId w:val="18"/>
        </w:numPr>
        <w:shd w:val="clear" w:color="auto" w:fill="FFFFFF"/>
        <w:spacing w:after="225"/>
        <w:ind w:right="3240"/>
        <w:jc w:val="both"/>
        <w:rPr>
          <w:rFonts w:ascii="Helvetica" w:hAnsi="Helvetica" w:cs="Arial"/>
          <w:i/>
          <w:iCs/>
          <w:color w:val="000000"/>
          <w:sz w:val="20"/>
          <w:szCs w:val="20"/>
        </w:rPr>
      </w:pPr>
      <w:r w:rsidRPr="002A184D">
        <w:rPr>
          <w:rFonts w:ascii="Helvetica" w:hAnsi="Helvetica" w:cs="Arial"/>
          <w:i/>
          <w:iCs/>
          <w:color w:val="000000"/>
          <w:sz w:val="20"/>
          <w:szCs w:val="20"/>
        </w:rPr>
        <w:t>Inclusion of Validated Pain Scales</w:t>
      </w:r>
      <w:r w:rsidR="002A184D">
        <w:rPr>
          <w:rFonts w:ascii="Helvetica" w:hAnsi="Helvetica" w:cs="Arial"/>
          <w:i/>
          <w:iCs/>
          <w:color w:val="000000"/>
          <w:sz w:val="20"/>
          <w:szCs w:val="20"/>
        </w:rPr>
        <w:t xml:space="preserve"> and </w:t>
      </w:r>
      <w:r w:rsidR="008E7F78">
        <w:rPr>
          <w:rFonts w:ascii="Helvetica" w:hAnsi="Helvetica" w:cs="Arial"/>
          <w:i/>
          <w:iCs/>
          <w:color w:val="000000"/>
          <w:sz w:val="20"/>
          <w:szCs w:val="20"/>
        </w:rPr>
        <w:t xml:space="preserve">a </w:t>
      </w:r>
      <w:r w:rsidRPr="002A184D">
        <w:rPr>
          <w:rFonts w:ascii="Helvetica" w:hAnsi="Helvetica" w:cs="Arial"/>
          <w:i/>
          <w:iCs/>
          <w:color w:val="000000"/>
          <w:sz w:val="20"/>
          <w:szCs w:val="20"/>
        </w:rPr>
        <w:t>Pain Scale Registry.</w:t>
      </w:r>
    </w:p>
    <w:p w14:paraId="1B551366" w14:textId="0CE04228" w:rsidR="00694F1F" w:rsidRPr="00317320" w:rsidRDefault="00694F1F" w:rsidP="00317320">
      <w:pPr>
        <w:pStyle w:val="NormalWeb"/>
        <w:numPr>
          <w:ilvl w:val="0"/>
          <w:numId w:val="18"/>
        </w:numPr>
        <w:shd w:val="clear" w:color="auto" w:fill="FFFFFF"/>
        <w:spacing w:after="225"/>
        <w:ind w:right="3240"/>
        <w:jc w:val="both"/>
        <w:rPr>
          <w:rFonts w:ascii="Helvetica" w:hAnsi="Helvetica" w:cs="Arial"/>
          <w:i/>
          <w:iCs/>
          <w:color w:val="000000"/>
          <w:sz w:val="20"/>
          <w:szCs w:val="20"/>
        </w:rPr>
      </w:pPr>
      <w:r w:rsidRPr="002A184D">
        <w:rPr>
          <w:rFonts w:ascii="Helvetica" w:hAnsi="Helvetica" w:cs="Arial"/>
          <w:i/>
          <w:iCs/>
          <w:color w:val="000000"/>
          <w:sz w:val="20"/>
          <w:szCs w:val="20"/>
        </w:rPr>
        <w:t>Frequency and Duration of Proposed Services.</w:t>
      </w:r>
    </w:p>
    <w:p w14:paraId="391CBFBD" w14:textId="68C3D79E" w:rsidR="005461F7" w:rsidRPr="005461F7" w:rsidRDefault="005461F7" w:rsidP="005461F7">
      <w:pPr>
        <w:pStyle w:val="NormalWeb"/>
        <w:shd w:val="clear" w:color="auto" w:fill="FFFFFF"/>
        <w:spacing w:after="225"/>
        <w:ind w:right="3240"/>
        <w:jc w:val="both"/>
        <w:rPr>
          <w:rFonts w:ascii="Helvetica" w:hAnsi="Helvetica" w:cs="Arial"/>
          <w:color w:val="000000"/>
          <w:sz w:val="20"/>
          <w:szCs w:val="20"/>
        </w:rPr>
      </w:pPr>
      <w:r w:rsidRPr="005461F7">
        <w:rPr>
          <w:rFonts w:ascii="Helvetica" w:hAnsi="Helvetica" w:cs="Arial"/>
          <w:color w:val="000000"/>
          <w:sz w:val="20"/>
          <w:szCs w:val="20"/>
        </w:rPr>
        <w:lastRenderedPageBreak/>
        <w:t>We address each, in turn, below.</w:t>
      </w:r>
    </w:p>
    <w:p w14:paraId="2E0F69B4" w14:textId="2BA400EB" w:rsidR="00503F92" w:rsidRDefault="00503F92" w:rsidP="00FA4386">
      <w:pPr>
        <w:pStyle w:val="NormalWeb"/>
        <w:numPr>
          <w:ilvl w:val="0"/>
          <w:numId w:val="23"/>
        </w:numPr>
        <w:shd w:val="clear" w:color="auto" w:fill="FFFFFF"/>
        <w:spacing w:after="225"/>
        <w:ind w:right="3240"/>
        <w:jc w:val="both"/>
        <w:rPr>
          <w:rFonts w:ascii="Helvetica" w:hAnsi="Helvetica" w:cs="Arial"/>
          <w:i/>
          <w:iCs/>
          <w:color w:val="000000"/>
          <w:sz w:val="20"/>
          <w:szCs w:val="20"/>
        </w:rPr>
      </w:pPr>
      <w:r w:rsidRPr="001A185D">
        <w:rPr>
          <w:rFonts w:ascii="Helvetica" w:hAnsi="Helvetica" w:cs="Arial"/>
          <w:i/>
          <w:iCs/>
          <w:color w:val="000000"/>
          <w:sz w:val="20"/>
          <w:szCs w:val="20"/>
        </w:rPr>
        <w:t xml:space="preserve">Clarification of </w:t>
      </w:r>
      <w:r w:rsidR="00BB554F">
        <w:rPr>
          <w:rFonts w:ascii="Helvetica" w:hAnsi="Helvetica" w:cs="Arial"/>
          <w:i/>
          <w:iCs/>
          <w:color w:val="000000"/>
          <w:sz w:val="20"/>
          <w:szCs w:val="20"/>
        </w:rPr>
        <w:t>Proposed</w:t>
      </w:r>
      <w:r w:rsidR="00BB554F" w:rsidRPr="001A185D">
        <w:rPr>
          <w:rFonts w:ascii="Helvetica" w:hAnsi="Helvetica" w:cs="Arial"/>
          <w:i/>
          <w:iCs/>
          <w:color w:val="000000"/>
          <w:sz w:val="20"/>
          <w:szCs w:val="20"/>
        </w:rPr>
        <w:t xml:space="preserve"> </w:t>
      </w:r>
      <w:r w:rsidRPr="001A185D">
        <w:rPr>
          <w:rFonts w:ascii="Helvetica" w:hAnsi="Helvetica" w:cs="Arial"/>
          <w:i/>
          <w:iCs/>
          <w:color w:val="000000"/>
          <w:sz w:val="20"/>
          <w:szCs w:val="20"/>
        </w:rPr>
        <w:t>Services.</w:t>
      </w:r>
    </w:p>
    <w:p w14:paraId="18C0EF50" w14:textId="18149155" w:rsidR="00321B09" w:rsidRDefault="005A41F0" w:rsidP="00321B0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We endorse the type </w:t>
      </w:r>
      <w:r w:rsidR="004177DE">
        <w:rPr>
          <w:rFonts w:ascii="Helvetica" w:hAnsi="Helvetica" w:cs="Arial"/>
          <w:color w:val="000000"/>
          <w:sz w:val="20"/>
          <w:szCs w:val="20"/>
        </w:rPr>
        <w:t xml:space="preserve">of </w:t>
      </w:r>
      <w:r w:rsidR="00321B09">
        <w:rPr>
          <w:rFonts w:ascii="Helvetica" w:hAnsi="Helvetica" w:cs="Arial"/>
          <w:color w:val="000000"/>
          <w:sz w:val="20"/>
          <w:szCs w:val="20"/>
        </w:rPr>
        <w:t xml:space="preserve">care that CMS seeks to promote </w:t>
      </w:r>
      <w:r w:rsidR="002A11CC">
        <w:rPr>
          <w:rFonts w:ascii="Helvetica" w:hAnsi="Helvetica" w:cs="Arial"/>
          <w:color w:val="000000"/>
          <w:sz w:val="20"/>
          <w:szCs w:val="20"/>
        </w:rPr>
        <w:t>in GYYY1</w:t>
      </w:r>
      <w:r>
        <w:rPr>
          <w:rFonts w:ascii="Helvetica" w:hAnsi="Helvetica" w:cs="Arial"/>
          <w:color w:val="000000"/>
          <w:sz w:val="20"/>
          <w:szCs w:val="20"/>
        </w:rPr>
        <w:t>, which is well</w:t>
      </w:r>
      <w:r w:rsidR="00321B09">
        <w:rPr>
          <w:rFonts w:ascii="Helvetica" w:hAnsi="Helvetica" w:cs="Arial"/>
          <w:color w:val="000000"/>
          <w:sz w:val="20"/>
          <w:szCs w:val="20"/>
        </w:rPr>
        <w:t xml:space="preserve"> summarized </w:t>
      </w:r>
      <w:r w:rsidR="002A11CC">
        <w:rPr>
          <w:rFonts w:ascii="Helvetica" w:hAnsi="Helvetica" w:cs="Arial"/>
          <w:color w:val="000000"/>
          <w:sz w:val="20"/>
          <w:szCs w:val="20"/>
        </w:rPr>
        <w:t xml:space="preserve">at </w:t>
      </w:r>
      <w:r w:rsidR="002A11CC" w:rsidRPr="002A11CC">
        <w:rPr>
          <w:rFonts w:ascii="Helvetica" w:hAnsi="Helvetica" w:cs="Arial"/>
          <w:color w:val="000000"/>
          <w:sz w:val="20"/>
          <w:szCs w:val="20"/>
        </w:rPr>
        <w:t>87 Fed. Reg. 45934-45935</w:t>
      </w:r>
      <w:r w:rsidR="00321B09">
        <w:rPr>
          <w:rFonts w:ascii="Helvetica" w:hAnsi="Helvetica" w:cs="Arial"/>
          <w:color w:val="000000"/>
          <w:sz w:val="20"/>
          <w:szCs w:val="20"/>
        </w:rPr>
        <w:t>:</w:t>
      </w:r>
    </w:p>
    <w:p w14:paraId="15219EDD" w14:textId="70DFE920" w:rsidR="00BB554F" w:rsidRDefault="00321B09" w:rsidP="00C22CCC">
      <w:pPr>
        <w:pStyle w:val="NormalWeb"/>
        <w:shd w:val="clear" w:color="auto" w:fill="FFFFFF"/>
        <w:spacing w:after="225"/>
        <w:ind w:left="900" w:right="3240"/>
        <w:jc w:val="both"/>
        <w:rPr>
          <w:rFonts w:ascii="Helvetica" w:hAnsi="Helvetica" w:cs="Arial"/>
          <w:color w:val="000000"/>
          <w:sz w:val="20"/>
          <w:szCs w:val="20"/>
        </w:rPr>
      </w:pPr>
      <w:r>
        <w:rPr>
          <w:rFonts w:ascii="Helvetica" w:hAnsi="Helvetica" w:cs="Arial"/>
          <w:color w:val="000000"/>
          <w:sz w:val="20"/>
          <w:szCs w:val="20"/>
        </w:rPr>
        <w:tab/>
        <w:t>Chronic pain management and treatment, monthly bundle including, diagnosis; assessment and monitoring; administration of a validated pain rating scale or tool; the development, implementation, revision, and maintenance of a person-centered care plan that includes strengths, goals, clinical needs and desired outcomes; overall treatment management; facilitation and coordination of any necessary behavioral health treatment; medication management; pain and health literacy counseling; any necessary chronic pain related crisis care; and ongoing communication and care coordination between relevant practitioners furnishing care…</w:t>
      </w:r>
      <w:r w:rsidR="00BD70E2">
        <w:rPr>
          <w:rFonts w:ascii="Helvetica" w:hAnsi="Helvetica" w:cs="Arial"/>
          <w:color w:val="000000"/>
          <w:sz w:val="20"/>
          <w:szCs w:val="20"/>
        </w:rPr>
        <w:t>.</w:t>
      </w:r>
      <w:r>
        <w:rPr>
          <w:rFonts w:ascii="Helvetica" w:hAnsi="Helvetica" w:cs="Arial"/>
          <w:color w:val="000000"/>
          <w:sz w:val="20"/>
          <w:szCs w:val="20"/>
        </w:rPr>
        <w:t>, as appropriate</w:t>
      </w:r>
      <w:r w:rsidR="00BB554F">
        <w:rPr>
          <w:rFonts w:ascii="Helvetica" w:hAnsi="Helvetica" w:cs="Arial"/>
          <w:color w:val="000000"/>
          <w:sz w:val="20"/>
          <w:szCs w:val="20"/>
        </w:rPr>
        <w:t>.</w:t>
      </w:r>
      <w:r>
        <w:rPr>
          <w:rFonts w:ascii="Helvetica" w:hAnsi="Helvetica" w:cs="Arial"/>
          <w:color w:val="000000"/>
          <w:sz w:val="20"/>
          <w:szCs w:val="20"/>
        </w:rPr>
        <w:t>’</w:t>
      </w:r>
      <w:r w:rsidR="00BB554F">
        <w:rPr>
          <w:rFonts w:ascii="Helvetica" w:hAnsi="Helvetica" w:cs="Arial"/>
          <w:color w:val="000000"/>
          <w:sz w:val="20"/>
          <w:szCs w:val="20"/>
        </w:rPr>
        <w:t xml:space="preserve"> 87 Fed. Reg. 45934-45935</w:t>
      </w:r>
    </w:p>
    <w:p w14:paraId="178457D3" w14:textId="77777777" w:rsidR="00C03EB9" w:rsidRPr="00C22CCC" w:rsidRDefault="005A41F0" w:rsidP="002A184D">
      <w:pPr>
        <w:pStyle w:val="NormalWeb"/>
        <w:shd w:val="clear" w:color="auto" w:fill="FFFFFF"/>
        <w:spacing w:after="225"/>
        <w:ind w:right="3240"/>
        <w:jc w:val="both"/>
        <w:rPr>
          <w:rFonts w:ascii="Helvetica" w:hAnsi="Helvetica" w:cs="Arial"/>
          <w:color w:val="000000"/>
          <w:sz w:val="20"/>
          <w:szCs w:val="20"/>
        </w:rPr>
      </w:pPr>
      <w:r w:rsidRPr="00ED3DDB">
        <w:rPr>
          <w:rFonts w:ascii="Helvetica" w:hAnsi="Helvetica" w:cs="Arial"/>
          <w:color w:val="000000"/>
          <w:sz w:val="20"/>
          <w:szCs w:val="20"/>
        </w:rPr>
        <w:t>T</w:t>
      </w:r>
      <w:r w:rsidR="00BD70E2" w:rsidRPr="00ED3DDB">
        <w:rPr>
          <w:rFonts w:ascii="Helvetica" w:hAnsi="Helvetica" w:cs="Arial"/>
          <w:color w:val="000000"/>
          <w:sz w:val="20"/>
          <w:szCs w:val="20"/>
        </w:rPr>
        <w:t xml:space="preserve">o be successful, </w:t>
      </w:r>
      <w:r w:rsidR="007E0280" w:rsidRPr="00ED3DDB">
        <w:rPr>
          <w:rFonts w:ascii="Helvetica" w:hAnsi="Helvetica" w:cs="Arial"/>
          <w:color w:val="000000"/>
          <w:sz w:val="20"/>
          <w:szCs w:val="20"/>
        </w:rPr>
        <w:t xml:space="preserve">however, </w:t>
      </w:r>
      <w:r w:rsidR="00BD70E2" w:rsidRPr="00ED3DDB">
        <w:rPr>
          <w:rFonts w:ascii="Helvetica" w:hAnsi="Helvetica" w:cs="Arial"/>
          <w:color w:val="000000"/>
          <w:sz w:val="20"/>
          <w:szCs w:val="20"/>
        </w:rPr>
        <w:t>t</w:t>
      </w:r>
      <w:r w:rsidRPr="00ED3DDB">
        <w:rPr>
          <w:rFonts w:ascii="Helvetica" w:hAnsi="Helvetica" w:cs="Arial"/>
          <w:color w:val="000000"/>
          <w:sz w:val="20"/>
          <w:szCs w:val="20"/>
        </w:rPr>
        <w:t>he</w:t>
      </w:r>
      <w:r w:rsidR="005D5A60" w:rsidRPr="00C22CCC">
        <w:rPr>
          <w:rFonts w:ascii="Helvetica" w:hAnsi="Helvetica" w:cs="Arial"/>
          <w:color w:val="000000"/>
          <w:sz w:val="20"/>
          <w:szCs w:val="20"/>
        </w:rPr>
        <w:t xml:space="preserve"> service payments must be applied with flexibility—</w:t>
      </w:r>
      <w:r w:rsidRPr="00C22CCC">
        <w:rPr>
          <w:rFonts w:ascii="Helvetica" w:hAnsi="Helvetica" w:cs="Arial"/>
          <w:color w:val="000000"/>
          <w:sz w:val="20"/>
          <w:szCs w:val="20"/>
        </w:rPr>
        <w:t xml:space="preserve">they must be </w:t>
      </w:r>
      <w:r w:rsidR="005D5A60" w:rsidRPr="00C22CCC">
        <w:rPr>
          <w:rFonts w:ascii="Helvetica" w:hAnsi="Helvetica" w:cs="Arial"/>
          <w:color w:val="000000"/>
          <w:sz w:val="20"/>
          <w:szCs w:val="20"/>
        </w:rPr>
        <w:t xml:space="preserve">sufficiently nimble to </w:t>
      </w:r>
      <w:r w:rsidR="002A11CC" w:rsidRPr="00C22CCC">
        <w:rPr>
          <w:rFonts w:ascii="Helvetica" w:hAnsi="Helvetica" w:cs="Arial"/>
          <w:color w:val="000000"/>
          <w:sz w:val="20"/>
          <w:szCs w:val="20"/>
        </w:rPr>
        <w:t>permit coverage of</w:t>
      </w:r>
      <w:r w:rsidR="005D5A60" w:rsidRPr="00C22CCC">
        <w:rPr>
          <w:rFonts w:ascii="Helvetica" w:hAnsi="Helvetica" w:cs="Arial"/>
          <w:color w:val="000000"/>
          <w:sz w:val="20"/>
          <w:szCs w:val="20"/>
        </w:rPr>
        <w:t xml:space="preserve"> individualized care across a variety of chronic pain needs</w:t>
      </w:r>
      <w:r w:rsidR="002A11CC" w:rsidRPr="00C22CCC">
        <w:rPr>
          <w:rFonts w:ascii="Helvetica" w:hAnsi="Helvetica" w:cs="Arial"/>
          <w:color w:val="000000"/>
          <w:sz w:val="20"/>
          <w:szCs w:val="20"/>
        </w:rPr>
        <w:t>,</w:t>
      </w:r>
      <w:r w:rsidR="005D5A60" w:rsidRPr="00C22CCC">
        <w:rPr>
          <w:rFonts w:ascii="Helvetica" w:hAnsi="Helvetica" w:cs="Arial"/>
          <w:color w:val="000000"/>
          <w:sz w:val="20"/>
          <w:szCs w:val="20"/>
        </w:rPr>
        <w:t xml:space="preserve"> for patients at different stages of disease and care,</w:t>
      </w:r>
      <w:r w:rsidR="002A11CC" w:rsidRPr="00C22CCC">
        <w:rPr>
          <w:rFonts w:ascii="Helvetica" w:hAnsi="Helvetica" w:cs="Arial"/>
          <w:color w:val="000000"/>
          <w:sz w:val="20"/>
          <w:szCs w:val="20"/>
        </w:rPr>
        <w:t xml:space="preserve"> </w:t>
      </w:r>
      <w:r w:rsidRPr="00C22CCC">
        <w:rPr>
          <w:rFonts w:ascii="Helvetica" w:hAnsi="Helvetica" w:cs="Arial"/>
          <w:color w:val="000000"/>
          <w:sz w:val="20"/>
          <w:szCs w:val="20"/>
        </w:rPr>
        <w:t xml:space="preserve">and in a manner </w:t>
      </w:r>
      <w:r w:rsidR="005D5A60" w:rsidRPr="00C22CCC">
        <w:rPr>
          <w:rFonts w:ascii="Helvetica" w:hAnsi="Helvetica" w:cs="Arial"/>
          <w:color w:val="000000"/>
          <w:sz w:val="20"/>
          <w:szCs w:val="20"/>
        </w:rPr>
        <w:t xml:space="preserve">recognizing that access to some listed services varies. </w:t>
      </w:r>
    </w:p>
    <w:p w14:paraId="11A842D7" w14:textId="168E5680" w:rsidR="00007A3A" w:rsidRDefault="00AC21BA" w:rsidP="002A184D">
      <w:pPr>
        <w:pStyle w:val="NormalWeb"/>
        <w:shd w:val="clear" w:color="auto" w:fill="FFFFFF"/>
        <w:spacing w:after="225"/>
        <w:ind w:right="3240"/>
        <w:jc w:val="both"/>
        <w:rPr>
          <w:rFonts w:ascii="Helvetica" w:hAnsi="Helvetica" w:cs="Arial"/>
          <w:color w:val="000000"/>
          <w:sz w:val="20"/>
          <w:szCs w:val="20"/>
        </w:rPr>
      </w:pPr>
      <w:r w:rsidRPr="00C22CCC">
        <w:rPr>
          <w:rFonts w:ascii="Helvetica" w:hAnsi="Helvetica" w:cs="Arial"/>
          <w:color w:val="000000"/>
          <w:sz w:val="20"/>
          <w:szCs w:val="20"/>
        </w:rPr>
        <w:t>Currently, t</w:t>
      </w:r>
      <w:r w:rsidR="00FB3A9C" w:rsidRPr="00C22CCC">
        <w:rPr>
          <w:rFonts w:ascii="Helvetica" w:hAnsi="Helvetica" w:cs="Arial"/>
          <w:color w:val="000000"/>
          <w:sz w:val="20"/>
          <w:szCs w:val="20"/>
        </w:rPr>
        <w:t>here is</w:t>
      </w:r>
      <w:r w:rsidR="00C03EB9" w:rsidRPr="00C22CCC">
        <w:rPr>
          <w:rFonts w:ascii="Helvetica" w:hAnsi="Helvetica" w:cs="Arial"/>
          <w:color w:val="000000"/>
          <w:sz w:val="20"/>
          <w:szCs w:val="20"/>
        </w:rPr>
        <w:t xml:space="preserve"> ambiguity</w:t>
      </w:r>
      <w:r w:rsidR="00095304" w:rsidRPr="00C22CCC">
        <w:rPr>
          <w:rFonts w:ascii="Helvetica" w:hAnsi="Helvetica" w:cs="Arial"/>
          <w:color w:val="000000"/>
          <w:sz w:val="20"/>
          <w:szCs w:val="20"/>
        </w:rPr>
        <w:t xml:space="preserve"> in the drafting</w:t>
      </w:r>
      <w:r w:rsidR="00FB3A9C" w:rsidRPr="00C22CCC">
        <w:rPr>
          <w:rFonts w:ascii="Helvetica" w:hAnsi="Helvetica" w:cs="Arial"/>
          <w:color w:val="000000"/>
          <w:sz w:val="20"/>
          <w:szCs w:val="20"/>
        </w:rPr>
        <w:t xml:space="preserve"> that </w:t>
      </w:r>
      <w:r w:rsidR="005A41F0" w:rsidRPr="00C22CCC">
        <w:rPr>
          <w:rFonts w:ascii="Helvetica" w:hAnsi="Helvetica" w:cs="Arial"/>
          <w:color w:val="000000"/>
          <w:sz w:val="20"/>
          <w:szCs w:val="20"/>
        </w:rPr>
        <w:t>could be</w:t>
      </w:r>
      <w:r w:rsidR="00FB3A9C" w:rsidRPr="00C22CCC">
        <w:rPr>
          <w:rFonts w:ascii="Helvetica" w:hAnsi="Helvetica" w:cs="Arial"/>
          <w:color w:val="000000"/>
          <w:sz w:val="20"/>
          <w:szCs w:val="20"/>
        </w:rPr>
        <w:t xml:space="preserve"> read</w:t>
      </w:r>
      <w:r w:rsidR="005A41F0" w:rsidRPr="00C22CCC">
        <w:rPr>
          <w:rFonts w:ascii="Helvetica" w:hAnsi="Helvetica" w:cs="Arial"/>
          <w:color w:val="000000"/>
          <w:sz w:val="20"/>
          <w:szCs w:val="20"/>
        </w:rPr>
        <w:t xml:space="preserve"> rigidly to require that</w:t>
      </w:r>
      <w:r w:rsidR="00E539D6" w:rsidRPr="00C22CCC">
        <w:rPr>
          <w:rFonts w:ascii="Helvetica" w:hAnsi="Helvetica" w:cs="Arial"/>
          <w:color w:val="000000"/>
          <w:sz w:val="20"/>
          <w:szCs w:val="20"/>
        </w:rPr>
        <w:t xml:space="preserve"> </w:t>
      </w:r>
      <w:r w:rsidR="00E21F4A" w:rsidRPr="00C22CCC">
        <w:rPr>
          <w:rFonts w:ascii="Helvetica" w:hAnsi="Helvetica" w:cs="Arial"/>
          <w:i/>
          <w:iCs/>
          <w:color w:val="000000"/>
          <w:sz w:val="20"/>
          <w:szCs w:val="20"/>
        </w:rPr>
        <w:t>all</w:t>
      </w:r>
      <w:r w:rsidR="00A6426F" w:rsidRPr="00C22CCC">
        <w:rPr>
          <w:rFonts w:ascii="Helvetica" w:hAnsi="Helvetica" w:cs="Arial"/>
          <w:color w:val="000000"/>
          <w:sz w:val="20"/>
          <w:szCs w:val="20"/>
        </w:rPr>
        <w:t xml:space="preserve"> itemized </w:t>
      </w:r>
      <w:r w:rsidR="000923CA" w:rsidRPr="00C22CCC">
        <w:rPr>
          <w:rFonts w:ascii="Helvetica" w:hAnsi="Helvetica" w:cs="Arial"/>
          <w:color w:val="000000"/>
          <w:sz w:val="20"/>
          <w:szCs w:val="20"/>
        </w:rPr>
        <w:t>service</w:t>
      </w:r>
      <w:r w:rsidR="00E21F4A" w:rsidRPr="00C22CCC">
        <w:rPr>
          <w:rFonts w:ascii="Helvetica" w:hAnsi="Helvetica" w:cs="Arial"/>
          <w:color w:val="000000"/>
          <w:sz w:val="20"/>
          <w:szCs w:val="20"/>
        </w:rPr>
        <w:t>s</w:t>
      </w:r>
      <w:r w:rsidR="002A11CC" w:rsidRPr="00C22CCC">
        <w:rPr>
          <w:rFonts w:ascii="Helvetica" w:hAnsi="Helvetica" w:cs="Arial"/>
          <w:color w:val="000000"/>
          <w:sz w:val="20"/>
          <w:szCs w:val="20"/>
        </w:rPr>
        <w:t xml:space="preserve"> must be provided </w:t>
      </w:r>
      <w:r w:rsidR="00753307" w:rsidRPr="00C22CCC">
        <w:rPr>
          <w:rFonts w:ascii="Helvetica" w:hAnsi="Helvetica" w:cs="Arial"/>
          <w:color w:val="000000"/>
          <w:sz w:val="20"/>
          <w:szCs w:val="20"/>
        </w:rPr>
        <w:t xml:space="preserve">in </w:t>
      </w:r>
      <w:r w:rsidR="00753307" w:rsidRPr="00C22CCC">
        <w:rPr>
          <w:rFonts w:ascii="Helvetica" w:hAnsi="Helvetica" w:cs="Arial"/>
          <w:i/>
          <w:iCs/>
          <w:color w:val="000000"/>
          <w:sz w:val="20"/>
          <w:szCs w:val="20"/>
        </w:rPr>
        <w:t>every</w:t>
      </w:r>
      <w:r w:rsidR="00753307" w:rsidRPr="00C22CCC">
        <w:rPr>
          <w:rFonts w:ascii="Helvetica" w:hAnsi="Helvetica" w:cs="Arial"/>
          <w:color w:val="000000"/>
          <w:sz w:val="20"/>
          <w:szCs w:val="20"/>
        </w:rPr>
        <w:t xml:space="preserve"> initial monthly visit</w:t>
      </w:r>
      <w:r w:rsidR="000923CA" w:rsidRPr="00C22CCC">
        <w:rPr>
          <w:rFonts w:ascii="Helvetica" w:hAnsi="Helvetica" w:cs="Arial"/>
          <w:color w:val="000000"/>
          <w:sz w:val="20"/>
          <w:szCs w:val="20"/>
        </w:rPr>
        <w:t xml:space="preserve"> to support billing under th</w:t>
      </w:r>
      <w:r w:rsidR="00661244" w:rsidRPr="00C22CCC">
        <w:rPr>
          <w:rFonts w:ascii="Helvetica" w:hAnsi="Helvetica" w:cs="Arial"/>
          <w:color w:val="000000"/>
          <w:sz w:val="20"/>
          <w:szCs w:val="20"/>
        </w:rPr>
        <w:t>e</w:t>
      </w:r>
      <w:r w:rsidR="000923CA" w:rsidRPr="00C22CCC">
        <w:rPr>
          <w:rFonts w:ascii="Helvetica" w:hAnsi="Helvetica" w:cs="Arial"/>
          <w:color w:val="000000"/>
          <w:sz w:val="20"/>
          <w:szCs w:val="20"/>
        </w:rPr>
        <w:t xml:space="preserve"> code.</w:t>
      </w:r>
      <w:r w:rsidR="000923CA">
        <w:rPr>
          <w:rFonts w:ascii="Helvetica" w:hAnsi="Helvetica" w:cs="Arial"/>
          <w:color w:val="000000"/>
          <w:sz w:val="20"/>
          <w:szCs w:val="20"/>
        </w:rPr>
        <w:t xml:space="preserve"> We recognize that the term “as appropriate” </w:t>
      </w:r>
      <w:r w:rsidR="00007A3A">
        <w:rPr>
          <w:rFonts w:ascii="Helvetica" w:hAnsi="Helvetica" w:cs="Arial"/>
          <w:color w:val="000000"/>
          <w:sz w:val="20"/>
          <w:szCs w:val="20"/>
        </w:rPr>
        <w:t xml:space="preserve">appears </w:t>
      </w:r>
      <w:r w:rsidR="000923CA">
        <w:rPr>
          <w:rFonts w:ascii="Helvetica" w:hAnsi="Helvetica" w:cs="Arial"/>
          <w:color w:val="000000"/>
          <w:sz w:val="20"/>
          <w:szCs w:val="20"/>
        </w:rPr>
        <w:t xml:space="preserve">at the end of the </w:t>
      </w:r>
      <w:r w:rsidR="000D5248">
        <w:rPr>
          <w:rFonts w:ascii="Helvetica" w:hAnsi="Helvetica" w:cs="Arial"/>
          <w:color w:val="000000"/>
          <w:sz w:val="20"/>
          <w:szCs w:val="20"/>
        </w:rPr>
        <w:t xml:space="preserve">itemized </w:t>
      </w:r>
      <w:r w:rsidR="000923CA">
        <w:rPr>
          <w:rFonts w:ascii="Helvetica" w:hAnsi="Helvetica" w:cs="Arial"/>
          <w:color w:val="000000"/>
          <w:sz w:val="20"/>
          <w:szCs w:val="20"/>
        </w:rPr>
        <w:t>lis</w:t>
      </w:r>
      <w:r w:rsidR="00007A3A">
        <w:rPr>
          <w:rFonts w:ascii="Helvetica" w:hAnsi="Helvetica" w:cs="Arial"/>
          <w:color w:val="000000"/>
          <w:sz w:val="20"/>
          <w:szCs w:val="20"/>
        </w:rPr>
        <w:t xml:space="preserve">t, </w:t>
      </w:r>
      <w:r w:rsidR="00753307">
        <w:rPr>
          <w:rFonts w:ascii="Helvetica" w:hAnsi="Helvetica" w:cs="Arial"/>
          <w:color w:val="000000"/>
          <w:sz w:val="20"/>
          <w:szCs w:val="20"/>
        </w:rPr>
        <w:t>b</w:t>
      </w:r>
      <w:r w:rsidR="000923CA">
        <w:rPr>
          <w:rFonts w:ascii="Helvetica" w:hAnsi="Helvetica" w:cs="Arial"/>
          <w:color w:val="000000"/>
          <w:sz w:val="20"/>
          <w:szCs w:val="20"/>
        </w:rPr>
        <w:t xml:space="preserve">ut the </w:t>
      </w:r>
      <w:r w:rsidR="00315A19">
        <w:rPr>
          <w:rFonts w:ascii="Helvetica" w:hAnsi="Helvetica" w:cs="Arial"/>
          <w:color w:val="000000"/>
          <w:sz w:val="20"/>
          <w:szCs w:val="20"/>
        </w:rPr>
        <w:t>draft is</w:t>
      </w:r>
      <w:r w:rsidR="000923CA">
        <w:rPr>
          <w:rFonts w:ascii="Helvetica" w:hAnsi="Helvetica" w:cs="Arial"/>
          <w:color w:val="000000"/>
          <w:sz w:val="20"/>
          <w:szCs w:val="20"/>
        </w:rPr>
        <w:t xml:space="preserve"> sufficiently unclear to give rise to c</w:t>
      </w:r>
      <w:r w:rsidR="008F01A3">
        <w:rPr>
          <w:rFonts w:ascii="Helvetica" w:hAnsi="Helvetica" w:cs="Arial"/>
          <w:color w:val="000000"/>
          <w:sz w:val="20"/>
          <w:szCs w:val="20"/>
        </w:rPr>
        <w:t>oncern</w:t>
      </w:r>
      <w:r w:rsidR="000923CA">
        <w:rPr>
          <w:rFonts w:ascii="Helvetica" w:hAnsi="Helvetica" w:cs="Arial"/>
          <w:color w:val="000000"/>
          <w:sz w:val="20"/>
          <w:szCs w:val="20"/>
        </w:rPr>
        <w:t>.</w:t>
      </w:r>
      <w:r w:rsidR="00B75EA2">
        <w:rPr>
          <w:rFonts w:ascii="Helvetica" w:hAnsi="Helvetica" w:cs="Arial"/>
          <w:color w:val="000000"/>
          <w:sz w:val="20"/>
          <w:szCs w:val="20"/>
        </w:rPr>
        <w:t xml:space="preserve"> </w:t>
      </w:r>
      <w:r w:rsidR="00007A3A">
        <w:rPr>
          <w:rFonts w:ascii="Helvetica" w:hAnsi="Helvetica" w:cs="Arial"/>
          <w:color w:val="000000"/>
          <w:sz w:val="20"/>
          <w:szCs w:val="20"/>
        </w:rPr>
        <w:t xml:space="preserve">(“As appropriate” could be interpreted </w:t>
      </w:r>
      <w:r w:rsidR="000D5248">
        <w:rPr>
          <w:rFonts w:ascii="Helvetica" w:hAnsi="Helvetica" w:cs="Arial"/>
          <w:color w:val="000000"/>
          <w:sz w:val="20"/>
          <w:szCs w:val="20"/>
        </w:rPr>
        <w:t>as</w:t>
      </w:r>
      <w:r w:rsidR="00007A3A">
        <w:rPr>
          <w:rFonts w:ascii="Helvetica" w:hAnsi="Helvetica" w:cs="Arial"/>
          <w:color w:val="000000"/>
          <w:sz w:val="20"/>
          <w:szCs w:val="20"/>
        </w:rPr>
        <w:t xml:space="preserve"> modif</w:t>
      </w:r>
      <w:r w:rsidR="000D5248">
        <w:rPr>
          <w:rFonts w:ascii="Helvetica" w:hAnsi="Helvetica" w:cs="Arial"/>
          <w:color w:val="000000"/>
          <w:sz w:val="20"/>
          <w:szCs w:val="20"/>
        </w:rPr>
        <w:t xml:space="preserve">ying </w:t>
      </w:r>
      <w:r w:rsidR="00007A3A">
        <w:rPr>
          <w:rFonts w:ascii="Helvetica" w:hAnsi="Helvetica" w:cs="Arial"/>
          <w:color w:val="000000"/>
          <w:sz w:val="20"/>
          <w:szCs w:val="20"/>
        </w:rPr>
        <w:t xml:space="preserve">only the last </w:t>
      </w:r>
      <w:r w:rsidR="00B75EA2">
        <w:rPr>
          <w:rFonts w:ascii="Helvetica" w:hAnsi="Helvetica" w:cs="Arial"/>
          <w:color w:val="000000"/>
          <w:sz w:val="20"/>
          <w:szCs w:val="20"/>
        </w:rPr>
        <w:t>clause</w:t>
      </w:r>
      <w:r w:rsidR="00007A3A">
        <w:rPr>
          <w:rFonts w:ascii="Helvetica" w:hAnsi="Helvetica" w:cs="Arial"/>
          <w:color w:val="000000"/>
          <w:sz w:val="20"/>
          <w:szCs w:val="20"/>
        </w:rPr>
        <w:t xml:space="preserve"> </w:t>
      </w:r>
      <w:r w:rsidR="00B75EA2">
        <w:rPr>
          <w:rFonts w:ascii="Helvetica" w:hAnsi="Helvetica" w:cs="Arial"/>
          <w:color w:val="000000"/>
          <w:sz w:val="20"/>
          <w:szCs w:val="20"/>
        </w:rPr>
        <w:t>(</w:t>
      </w:r>
      <w:r w:rsidR="00007A3A">
        <w:rPr>
          <w:rFonts w:ascii="Helvetica" w:hAnsi="Helvetica" w:cs="Arial"/>
          <w:color w:val="000000"/>
          <w:sz w:val="20"/>
          <w:szCs w:val="20"/>
        </w:rPr>
        <w:t xml:space="preserve">related to </w:t>
      </w:r>
      <w:r w:rsidR="00B75EA2">
        <w:rPr>
          <w:rFonts w:ascii="Helvetica" w:hAnsi="Helvetica" w:cs="Arial"/>
          <w:color w:val="000000"/>
          <w:sz w:val="20"/>
          <w:szCs w:val="20"/>
        </w:rPr>
        <w:t xml:space="preserve">coordination with </w:t>
      </w:r>
      <w:r w:rsidR="00007A3A">
        <w:rPr>
          <w:rFonts w:ascii="Helvetica" w:hAnsi="Helvetica" w:cs="Arial"/>
          <w:color w:val="000000"/>
          <w:sz w:val="20"/>
          <w:szCs w:val="20"/>
        </w:rPr>
        <w:t>physical and occupational therapy and community-based care</w:t>
      </w:r>
      <w:r w:rsidR="00B75EA2">
        <w:rPr>
          <w:rFonts w:ascii="Helvetica" w:hAnsi="Helvetica" w:cs="Arial"/>
          <w:color w:val="000000"/>
          <w:sz w:val="20"/>
          <w:szCs w:val="20"/>
        </w:rPr>
        <w:t>)</w:t>
      </w:r>
      <w:r w:rsidR="00315A19">
        <w:rPr>
          <w:rFonts w:ascii="Helvetica" w:hAnsi="Helvetica" w:cs="Arial"/>
          <w:color w:val="000000"/>
          <w:sz w:val="20"/>
          <w:szCs w:val="20"/>
        </w:rPr>
        <w:t xml:space="preserve"> </w:t>
      </w:r>
      <w:r w:rsidR="000D5248">
        <w:rPr>
          <w:rFonts w:ascii="Helvetica" w:hAnsi="Helvetica" w:cs="Arial"/>
          <w:color w:val="000000"/>
          <w:sz w:val="20"/>
          <w:szCs w:val="20"/>
        </w:rPr>
        <w:t xml:space="preserve">in </w:t>
      </w:r>
      <w:r w:rsidR="00B75EA2">
        <w:rPr>
          <w:rFonts w:ascii="Helvetica" w:hAnsi="Helvetica" w:cs="Arial"/>
          <w:color w:val="000000"/>
          <w:sz w:val="20"/>
          <w:szCs w:val="20"/>
        </w:rPr>
        <w:t>a</w:t>
      </w:r>
      <w:r w:rsidR="000D5248">
        <w:rPr>
          <w:rFonts w:ascii="Helvetica" w:hAnsi="Helvetica" w:cs="Arial"/>
          <w:color w:val="000000"/>
          <w:sz w:val="20"/>
          <w:szCs w:val="20"/>
        </w:rPr>
        <w:t xml:space="preserve"> list </w:t>
      </w:r>
      <w:r w:rsidR="00B75EA2">
        <w:rPr>
          <w:rFonts w:ascii="Helvetica" w:hAnsi="Helvetica" w:cs="Arial"/>
          <w:color w:val="000000"/>
          <w:sz w:val="20"/>
          <w:szCs w:val="20"/>
        </w:rPr>
        <w:t xml:space="preserve">in which </w:t>
      </w:r>
      <w:r w:rsidR="00315A19">
        <w:rPr>
          <w:rFonts w:ascii="Helvetica" w:hAnsi="Helvetica" w:cs="Arial"/>
          <w:color w:val="000000"/>
          <w:sz w:val="20"/>
          <w:szCs w:val="20"/>
        </w:rPr>
        <w:t>service</w:t>
      </w:r>
      <w:r w:rsidR="00B75EA2">
        <w:rPr>
          <w:rFonts w:ascii="Helvetica" w:hAnsi="Helvetica" w:cs="Arial"/>
          <w:color w:val="000000"/>
          <w:sz w:val="20"/>
          <w:szCs w:val="20"/>
        </w:rPr>
        <w:t>s</w:t>
      </w:r>
      <w:r w:rsidR="00315A19">
        <w:rPr>
          <w:rFonts w:ascii="Helvetica" w:hAnsi="Helvetica" w:cs="Arial"/>
          <w:color w:val="000000"/>
          <w:sz w:val="20"/>
          <w:szCs w:val="20"/>
        </w:rPr>
        <w:t xml:space="preserve"> </w:t>
      </w:r>
      <w:r w:rsidR="00B75EA2">
        <w:rPr>
          <w:rFonts w:ascii="Helvetica" w:hAnsi="Helvetica" w:cs="Arial"/>
          <w:color w:val="000000"/>
          <w:sz w:val="20"/>
          <w:szCs w:val="20"/>
        </w:rPr>
        <w:t>are</w:t>
      </w:r>
      <w:r w:rsidR="00315A19">
        <w:rPr>
          <w:rFonts w:ascii="Helvetica" w:hAnsi="Helvetica" w:cs="Arial"/>
          <w:color w:val="000000"/>
          <w:sz w:val="20"/>
          <w:szCs w:val="20"/>
        </w:rPr>
        <w:t xml:space="preserve"> connected by “and” not “and/or”</w:t>
      </w:r>
      <w:r w:rsidR="00007A3A">
        <w:rPr>
          <w:rFonts w:ascii="Helvetica" w:hAnsi="Helvetica" w:cs="Arial"/>
          <w:color w:val="000000"/>
          <w:sz w:val="20"/>
          <w:szCs w:val="20"/>
        </w:rPr>
        <w:t xml:space="preserve">). </w:t>
      </w:r>
    </w:p>
    <w:p w14:paraId="49D94493" w14:textId="68B8A74F" w:rsidR="000B2C3E" w:rsidRDefault="00321B09" w:rsidP="002A184D">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We urge CMS not to require every itemized service in every initial monthly visit. </w:t>
      </w:r>
      <w:r w:rsidR="00753307">
        <w:rPr>
          <w:rFonts w:ascii="Helvetica" w:hAnsi="Helvetica" w:cs="Arial"/>
          <w:color w:val="000000"/>
          <w:sz w:val="20"/>
          <w:szCs w:val="20"/>
        </w:rPr>
        <w:t xml:space="preserve">Different services are likely to be needed </w:t>
      </w:r>
      <w:r w:rsidR="00007A3A">
        <w:rPr>
          <w:rFonts w:ascii="Helvetica" w:hAnsi="Helvetica" w:cs="Arial"/>
          <w:color w:val="000000"/>
          <w:sz w:val="20"/>
          <w:szCs w:val="20"/>
        </w:rPr>
        <w:t>for different patients at different times</w:t>
      </w:r>
      <w:r w:rsidR="00EF5972">
        <w:rPr>
          <w:rFonts w:ascii="Helvetica" w:hAnsi="Helvetica" w:cs="Arial"/>
          <w:color w:val="000000"/>
          <w:sz w:val="20"/>
          <w:szCs w:val="20"/>
        </w:rPr>
        <w:t>;</w:t>
      </w:r>
      <w:r w:rsidR="00753307">
        <w:rPr>
          <w:rFonts w:ascii="Helvetica" w:hAnsi="Helvetica" w:cs="Arial"/>
          <w:color w:val="000000"/>
          <w:sz w:val="20"/>
          <w:szCs w:val="20"/>
        </w:rPr>
        <w:t xml:space="preserve"> rarely will everything listed arise in a single visit. </w:t>
      </w:r>
      <w:r w:rsidR="000923CA">
        <w:rPr>
          <w:rFonts w:ascii="Helvetica" w:hAnsi="Helvetica" w:cs="Arial"/>
          <w:color w:val="000000"/>
          <w:sz w:val="20"/>
          <w:szCs w:val="20"/>
        </w:rPr>
        <w:t xml:space="preserve">Although diagnosis </w:t>
      </w:r>
      <w:r w:rsidR="003E76AC">
        <w:rPr>
          <w:rFonts w:ascii="Helvetica" w:hAnsi="Helvetica" w:cs="Arial"/>
          <w:color w:val="000000"/>
          <w:sz w:val="20"/>
          <w:szCs w:val="20"/>
        </w:rPr>
        <w:t>can be</w:t>
      </w:r>
      <w:r w:rsidR="00315A19">
        <w:rPr>
          <w:rFonts w:ascii="Helvetica" w:hAnsi="Helvetica" w:cs="Arial"/>
          <w:color w:val="000000"/>
          <w:sz w:val="20"/>
          <w:szCs w:val="20"/>
        </w:rPr>
        <w:t xml:space="preserve"> </w:t>
      </w:r>
      <w:r w:rsidR="000923CA">
        <w:rPr>
          <w:rFonts w:ascii="Helvetica" w:hAnsi="Helvetica" w:cs="Arial"/>
          <w:color w:val="000000"/>
          <w:sz w:val="20"/>
          <w:szCs w:val="20"/>
        </w:rPr>
        <w:t>ongoing,</w:t>
      </w:r>
      <w:r w:rsidR="00C22CCC">
        <w:rPr>
          <w:rFonts w:ascii="Helvetica" w:hAnsi="Helvetica" w:cs="Arial"/>
          <w:color w:val="000000"/>
          <w:sz w:val="20"/>
          <w:szCs w:val="20"/>
        </w:rPr>
        <w:t xml:space="preserve"> for example,</w:t>
      </w:r>
      <w:r w:rsidR="000923CA">
        <w:rPr>
          <w:rFonts w:ascii="Helvetica" w:hAnsi="Helvetica" w:cs="Arial"/>
          <w:color w:val="000000"/>
          <w:sz w:val="20"/>
          <w:szCs w:val="20"/>
        </w:rPr>
        <w:t xml:space="preserve"> </w:t>
      </w:r>
      <w:r w:rsidR="003E76AC">
        <w:rPr>
          <w:rFonts w:ascii="Helvetica" w:hAnsi="Helvetica" w:cs="Arial"/>
          <w:color w:val="000000"/>
          <w:sz w:val="20"/>
          <w:szCs w:val="20"/>
        </w:rPr>
        <w:t>it is</w:t>
      </w:r>
      <w:r w:rsidR="000923CA">
        <w:rPr>
          <w:rFonts w:ascii="Helvetica" w:hAnsi="Helvetica" w:cs="Arial"/>
          <w:color w:val="000000"/>
          <w:sz w:val="20"/>
          <w:szCs w:val="20"/>
        </w:rPr>
        <w:t xml:space="preserve"> likely to be a focus early in care with a patient who is relatively new to chronic pain. </w:t>
      </w:r>
      <w:r w:rsidR="000B2C3E">
        <w:rPr>
          <w:rFonts w:ascii="Helvetica" w:hAnsi="Helvetica" w:cs="Arial"/>
          <w:color w:val="000000"/>
          <w:sz w:val="20"/>
          <w:szCs w:val="20"/>
        </w:rPr>
        <w:t xml:space="preserve">An interpretation </w:t>
      </w:r>
      <w:r w:rsidR="00315A19">
        <w:rPr>
          <w:rFonts w:ascii="Helvetica" w:hAnsi="Helvetica" w:cs="Arial"/>
          <w:color w:val="000000"/>
          <w:sz w:val="20"/>
          <w:szCs w:val="20"/>
        </w:rPr>
        <w:t>that</w:t>
      </w:r>
      <w:r w:rsidR="000B2C3E">
        <w:rPr>
          <w:rFonts w:ascii="Helvetica" w:hAnsi="Helvetica" w:cs="Arial"/>
          <w:color w:val="000000"/>
          <w:sz w:val="20"/>
          <w:szCs w:val="20"/>
        </w:rPr>
        <w:t xml:space="preserve"> requires </w:t>
      </w:r>
      <w:r w:rsidR="00213DB1">
        <w:rPr>
          <w:rFonts w:ascii="Helvetica" w:hAnsi="Helvetica" w:cs="Arial"/>
          <w:color w:val="000000"/>
          <w:sz w:val="20"/>
          <w:szCs w:val="20"/>
        </w:rPr>
        <w:t>every</w:t>
      </w:r>
      <w:r w:rsidR="000B2C3E">
        <w:rPr>
          <w:rFonts w:ascii="Helvetica" w:hAnsi="Helvetica" w:cs="Arial"/>
          <w:color w:val="000000"/>
          <w:sz w:val="20"/>
          <w:szCs w:val="20"/>
        </w:rPr>
        <w:t xml:space="preserve"> </w:t>
      </w:r>
      <w:r w:rsidR="00315A19">
        <w:rPr>
          <w:rFonts w:ascii="Helvetica" w:hAnsi="Helvetica" w:cs="Arial"/>
          <w:color w:val="000000"/>
          <w:sz w:val="20"/>
          <w:szCs w:val="20"/>
        </w:rPr>
        <w:t xml:space="preserve">listed </w:t>
      </w:r>
      <w:r w:rsidR="000B2C3E">
        <w:rPr>
          <w:rFonts w:ascii="Helvetica" w:hAnsi="Helvetica" w:cs="Arial"/>
          <w:color w:val="000000"/>
          <w:sz w:val="20"/>
          <w:szCs w:val="20"/>
        </w:rPr>
        <w:t xml:space="preserve">service </w:t>
      </w:r>
      <w:r w:rsidR="00677320">
        <w:rPr>
          <w:rFonts w:ascii="Helvetica" w:hAnsi="Helvetica" w:cs="Arial"/>
          <w:color w:val="000000"/>
          <w:sz w:val="20"/>
          <w:szCs w:val="20"/>
        </w:rPr>
        <w:t xml:space="preserve">to </w:t>
      </w:r>
      <w:r w:rsidR="000B2C3E">
        <w:rPr>
          <w:rFonts w:ascii="Helvetica" w:hAnsi="Helvetica" w:cs="Arial"/>
          <w:color w:val="000000"/>
          <w:sz w:val="20"/>
          <w:szCs w:val="20"/>
        </w:rPr>
        <w:t xml:space="preserve">be performed at each initial </w:t>
      </w:r>
      <w:r w:rsidR="00315A19">
        <w:rPr>
          <w:rFonts w:ascii="Helvetica" w:hAnsi="Helvetica" w:cs="Arial"/>
          <w:color w:val="000000"/>
          <w:sz w:val="20"/>
          <w:szCs w:val="20"/>
        </w:rPr>
        <w:t xml:space="preserve">monthly </w:t>
      </w:r>
      <w:r w:rsidR="000B2C3E">
        <w:rPr>
          <w:rFonts w:ascii="Helvetica" w:hAnsi="Helvetica" w:cs="Arial"/>
          <w:color w:val="000000"/>
          <w:sz w:val="20"/>
          <w:szCs w:val="20"/>
        </w:rPr>
        <w:t>visit would burden patients and providers alike</w:t>
      </w:r>
      <w:r w:rsidR="00986DBE">
        <w:rPr>
          <w:rFonts w:ascii="Helvetica" w:hAnsi="Helvetica" w:cs="Arial"/>
          <w:color w:val="000000"/>
          <w:sz w:val="20"/>
          <w:szCs w:val="20"/>
        </w:rPr>
        <w:t>,</w:t>
      </w:r>
      <w:r w:rsidR="00B75EA2">
        <w:rPr>
          <w:rFonts w:ascii="Helvetica" w:hAnsi="Helvetica" w:cs="Arial"/>
          <w:color w:val="000000"/>
          <w:sz w:val="20"/>
          <w:szCs w:val="20"/>
        </w:rPr>
        <w:t xml:space="preserve"> moving</w:t>
      </w:r>
      <w:r w:rsidR="00315A19">
        <w:rPr>
          <w:rFonts w:ascii="Helvetica" w:hAnsi="Helvetica" w:cs="Arial"/>
          <w:color w:val="000000"/>
          <w:sz w:val="20"/>
          <w:szCs w:val="20"/>
        </w:rPr>
        <w:t xml:space="preserve"> </w:t>
      </w:r>
      <w:r w:rsidR="00B75EA2">
        <w:rPr>
          <w:rFonts w:ascii="Helvetica" w:hAnsi="Helvetica" w:cs="Arial"/>
          <w:color w:val="000000"/>
          <w:sz w:val="20"/>
          <w:szCs w:val="20"/>
        </w:rPr>
        <w:t>away</w:t>
      </w:r>
      <w:r w:rsidR="00315A19">
        <w:rPr>
          <w:rFonts w:ascii="Helvetica" w:hAnsi="Helvetica" w:cs="Arial"/>
          <w:color w:val="000000"/>
          <w:sz w:val="20"/>
          <w:szCs w:val="20"/>
        </w:rPr>
        <w:t xml:space="preserve"> from </w:t>
      </w:r>
      <w:r w:rsidR="00C22CCC">
        <w:rPr>
          <w:rFonts w:ascii="Helvetica" w:hAnsi="Helvetica" w:cs="Arial"/>
          <w:color w:val="000000"/>
          <w:sz w:val="20"/>
          <w:szCs w:val="20"/>
        </w:rPr>
        <w:t xml:space="preserve">a focus on </w:t>
      </w:r>
      <w:r w:rsidR="00315A19">
        <w:rPr>
          <w:rFonts w:ascii="Helvetica" w:hAnsi="Helvetica" w:cs="Arial"/>
          <w:color w:val="000000"/>
          <w:sz w:val="20"/>
          <w:szCs w:val="20"/>
        </w:rPr>
        <w:t>patient-centered care</w:t>
      </w:r>
      <w:r w:rsidR="00B75EA2">
        <w:rPr>
          <w:rFonts w:ascii="Helvetica" w:hAnsi="Helvetica" w:cs="Arial"/>
          <w:color w:val="000000"/>
          <w:sz w:val="20"/>
          <w:szCs w:val="20"/>
        </w:rPr>
        <w:t xml:space="preserve"> toward </w:t>
      </w:r>
      <w:r w:rsidR="000B2C3E">
        <w:rPr>
          <w:rFonts w:ascii="Helvetica" w:hAnsi="Helvetica" w:cs="Arial"/>
          <w:color w:val="000000"/>
          <w:sz w:val="20"/>
          <w:szCs w:val="20"/>
        </w:rPr>
        <w:t>onerous documentation requirements</w:t>
      </w:r>
      <w:r w:rsidR="00B75EA2">
        <w:rPr>
          <w:rFonts w:ascii="Helvetica" w:hAnsi="Helvetica" w:cs="Arial"/>
          <w:color w:val="000000"/>
          <w:sz w:val="20"/>
          <w:szCs w:val="20"/>
        </w:rPr>
        <w:t xml:space="preserve">. As such, </w:t>
      </w:r>
      <w:r w:rsidR="00B9422E">
        <w:rPr>
          <w:rFonts w:ascii="Helvetica" w:hAnsi="Helvetica" w:cs="Arial"/>
          <w:color w:val="000000"/>
          <w:sz w:val="20"/>
          <w:szCs w:val="20"/>
        </w:rPr>
        <w:t>it</w:t>
      </w:r>
      <w:r w:rsidR="00B75EA2">
        <w:rPr>
          <w:rFonts w:ascii="Helvetica" w:hAnsi="Helvetica" w:cs="Arial"/>
          <w:color w:val="000000"/>
          <w:sz w:val="20"/>
          <w:szCs w:val="20"/>
        </w:rPr>
        <w:t xml:space="preserve"> would have the</w:t>
      </w:r>
      <w:r w:rsidR="000B2C3E">
        <w:rPr>
          <w:rFonts w:ascii="Helvetica" w:hAnsi="Helvetica" w:cs="Arial"/>
          <w:color w:val="000000"/>
          <w:sz w:val="20"/>
          <w:szCs w:val="20"/>
        </w:rPr>
        <w:t xml:space="preserve"> </w:t>
      </w:r>
      <w:r w:rsidR="00B75EA2">
        <w:rPr>
          <w:rFonts w:ascii="Helvetica" w:hAnsi="Helvetica" w:cs="Arial"/>
          <w:color w:val="000000"/>
          <w:sz w:val="20"/>
          <w:szCs w:val="20"/>
        </w:rPr>
        <w:t xml:space="preserve">opposite </w:t>
      </w:r>
      <w:r w:rsidR="00B9422E">
        <w:rPr>
          <w:rFonts w:ascii="Helvetica" w:hAnsi="Helvetica" w:cs="Arial"/>
          <w:color w:val="000000"/>
          <w:sz w:val="20"/>
          <w:szCs w:val="20"/>
        </w:rPr>
        <w:t>impact</w:t>
      </w:r>
      <w:r w:rsidR="000B2C3E">
        <w:rPr>
          <w:rFonts w:ascii="Helvetica" w:hAnsi="Helvetica" w:cs="Arial"/>
          <w:color w:val="000000"/>
          <w:sz w:val="20"/>
          <w:szCs w:val="20"/>
        </w:rPr>
        <w:t xml:space="preserve"> of CMS’ intention</w:t>
      </w:r>
      <w:r w:rsidR="00986DBE">
        <w:rPr>
          <w:rFonts w:ascii="Helvetica" w:hAnsi="Helvetica" w:cs="Arial"/>
          <w:color w:val="000000"/>
          <w:sz w:val="20"/>
          <w:szCs w:val="20"/>
        </w:rPr>
        <w:t>—</w:t>
      </w:r>
      <w:r w:rsidR="000B2C3E">
        <w:rPr>
          <w:rFonts w:ascii="Helvetica" w:hAnsi="Helvetica" w:cs="Arial"/>
          <w:color w:val="000000"/>
          <w:sz w:val="20"/>
          <w:szCs w:val="20"/>
        </w:rPr>
        <w:t>disincentiviz</w:t>
      </w:r>
      <w:r w:rsidR="00B9422E">
        <w:rPr>
          <w:rFonts w:ascii="Helvetica" w:hAnsi="Helvetica" w:cs="Arial"/>
          <w:color w:val="000000"/>
          <w:sz w:val="20"/>
          <w:szCs w:val="20"/>
        </w:rPr>
        <w:t>ing, rather than creating incentives for, the</w:t>
      </w:r>
      <w:r w:rsidR="00B75EA2">
        <w:rPr>
          <w:rFonts w:ascii="Helvetica" w:hAnsi="Helvetica" w:cs="Arial"/>
          <w:color w:val="000000"/>
          <w:sz w:val="20"/>
          <w:szCs w:val="20"/>
        </w:rPr>
        <w:t xml:space="preserve"> </w:t>
      </w:r>
      <w:r w:rsidR="00315A19">
        <w:rPr>
          <w:rFonts w:ascii="Helvetica" w:hAnsi="Helvetica" w:cs="Arial"/>
          <w:color w:val="000000"/>
          <w:sz w:val="20"/>
          <w:szCs w:val="20"/>
        </w:rPr>
        <w:t>treatment of patients with chronic pain.</w:t>
      </w:r>
      <w:r w:rsidR="000B2C3E">
        <w:rPr>
          <w:rFonts w:ascii="Helvetica" w:hAnsi="Helvetica" w:cs="Arial"/>
          <w:color w:val="000000"/>
          <w:sz w:val="20"/>
          <w:szCs w:val="20"/>
        </w:rPr>
        <w:t xml:space="preserve"> </w:t>
      </w:r>
      <w:r w:rsidR="00677320">
        <w:rPr>
          <w:rFonts w:ascii="Helvetica" w:hAnsi="Helvetica" w:cs="Arial"/>
          <w:color w:val="000000"/>
          <w:sz w:val="20"/>
          <w:szCs w:val="20"/>
        </w:rPr>
        <w:t xml:space="preserve"> </w:t>
      </w:r>
    </w:p>
    <w:p w14:paraId="57D3F741" w14:textId="302AECFC" w:rsidR="00532B6A" w:rsidRDefault="00532B6A" w:rsidP="002A184D">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Moreover, </w:t>
      </w:r>
      <w:r w:rsidR="000B140A">
        <w:rPr>
          <w:rFonts w:ascii="Helvetica" w:hAnsi="Helvetica" w:cs="Arial"/>
          <w:color w:val="000000"/>
          <w:sz w:val="20"/>
          <w:szCs w:val="20"/>
        </w:rPr>
        <w:t xml:space="preserve">given </w:t>
      </w:r>
      <w:r>
        <w:rPr>
          <w:rFonts w:ascii="Helvetica" w:hAnsi="Helvetica" w:cs="Arial"/>
          <w:color w:val="000000"/>
          <w:sz w:val="20"/>
          <w:szCs w:val="20"/>
        </w:rPr>
        <w:t>the disparate regional availability of services such as behavioral health care or literacy counseling</w:t>
      </w:r>
      <w:r w:rsidR="000B140A">
        <w:rPr>
          <w:rFonts w:ascii="Helvetica" w:hAnsi="Helvetica" w:cs="Arial"/>
          <w:color w:val="000000"/>
          <w:sz w:val="20"/>
          <w:szCs w:val="20"/>
        </w:rPr>
        <w:t>, requiring such services for</w:t>
      </w:r>
      <w:r>
        <w:rPr>
          <w:rFonts w:ascii="Helvetica" w:hAnsi="Helvetica" w:cs="Arial"/>
          <w:color w:val="000000"/>
          <w:sz w:val="20"/>
          <w:szCs w:val="20"/>
        </w:rPr>
        <w:t xml:space="preserve"> </w:t>
      </w:r>
      <w:r w:rsidR="000B140A">
        <w:rPr>
          <w:rFonts w:ascii="Helvetica" w:hAnsi="Helvetica" w:cs="Arial"/>
          <w:color w:val="000000"/>
          <w:sz w:val="20"/>
          <w:szCs w:val="20"/>
        </w:rPr>
        <w:t xml:space="preserve">use </w:t>
      </w:r>
      <w:r w:rsidR="000B140A">
        <w:rPr>
          <w:rFonts w:ascii="Helvetica" w:hAnsi="Helvetica" w:cs="Arial"/>
          <w:color w:val="000000"/>
          <w:sz w:val="20"/>
          <w:szCs w:val="20"/>
        </w:rPr>
        <w:lastRenderedPageBreak/>
        <w:t>of the CPM code</w:t>
      </w:r>
      <w:r>
        <w:rPr>
          <w:rFonts w:ascii="Helvetica" w:hAnsi="Helvetica" w:cs="Arial"/>
          <w:color w:val="000000"/>
          <w:sz w:val="20"/>
          <w:szCs w:val="20"/>
        </w:rPr>
        <w:t xml:space="preserve"> </w:t>
      </w:r>
      <w:r w:rsidR="000B140A">
        <w:rPr>
          <w:rFonts w:ascii="Helvetica" w:hAnsi="Helvetica" w:cs="Arial"/>
          <w:color w:val="000000"/>
          <w:sz w:val="20"/>
          <w:szCs w:val="20"/>
        </w:rPr>
        <w:t xml:space="preserve">would </w:t>
      </w:r>
      <w:r>
        <w:rPr>
          <w:rFonts w:ascii="Helvetica" w:hAnsi="Helvetica" w:cs="Arial"/>
          <w:color w:val="000000"/>
          <w:sz w:val="20"/>
          <w:szCs w:val="20"/>
        </w:rPr>
        <w:t>exacerbate existing health inequities related to access to care, flying in the face of CMS’ cornerstone focus on health equity. Encouraging use and coverage of services</w:t>
      </w:r>
      <w:r w:rsidR="00A42666">
        <w:rPr>
          <w:rFonts w:ascii="Helvetica" w:hAnsi="Helvetica" w:cs="Arial"/>
          <w:color w:val="000000"/>
          <w:sz w:val="20"/>
          <w:szCs w:val="20"/>
        </w:rPr>
        <w:t xml:space="preserve"> that traditionally have been limited in availability or coverage</w:t>
      </w:r>
      <w:r>
        <w:rPr>
          <w:rFonts w:ascii="Helvetica" w:hAnsi="Helvetica" w:cs="Arial"/>
          <w:color w:val="000000"/>
          <w:sz w:val="20"/>
          <w:szCs w:val="20"/>
        </w:rPr>
        <w:t xml:space="preserve"> is critical, but a practice shift takes time.</w:t>
      </w:r>
      <w:r w:rsidR="00A42666">
        <w:rPr>
          <w:rFonts w:ascii="Helvetica" w:hAnsi="Helvetica" w:cs="Arial"/>
          <w:color w:val="000000"/>
          <w:sz w:val="20"/>
          <w:szCs w:val="20"/>
        </w:rPr>
        <w:t xml:space="preserve"> </w:t>
      </w:r>
      <w:r w:rsidR="00A772CB">
        <w:rPr>
          <w:rFonts w:ascii="Helvetica" w:hAnsi="Helvetica" w:cs="Arial"/>
          <w:color w:val="000000"/>
          <w:sz w:val="20"/>
          <w:szCs w:val="20"/>
        </w:rPr>
        <w:t>A</w:t>
      </w:r>
      <w:r w:rsidR="00321B09">
        <w:rPr>
          <w:rFonts w:ascii="Helvetica" w:hAnsi="Helvetica" w:cs="Arial"/>
          <w:color w:val="000000"/>
          <w:sz w:val="20"/>
          <w:szCs w:val="20"/>
        </w:rPr>
        <w:t xml:space="preserve">t this early stage </w:t>
      </w:r>
      <w:r w:rsidR="00BD70E2">
        <w:rPr>
          <w:rFonts w:ascii="Helvetica" w:hAnsi="Helvetica" w:cs="Arial"/>
          <w:color w:val="000000"/>
          <w:sz w:val="20"/>
          <w:szCs w:val="20"/>
        </w:rPr>
        <w:t>of</w:t>
      </w:r>
      <w:r w:rsidR="00321B09">
        <w:rPr>
          <w:rFonts w:ascii="Helvetica" w:hAnsi="Helvetica" w:cs="Arial"/>
          <w:color w:val="000000"/>
          <w:sz w:val="20"/>
          <w:szCs w:val="20"/>
        </w:rPr>
        <w:t xml:space="preserve"> coverage for CPM, </w:t>
      </w:r>
      <w:r w:rsidR="00A772CB">
        <w:rPr>
          <w:rFonts w:ascii="Helvetica" w:hAnsi="Helvetica" w:cs="Arial"/>
          <w:color w:val="000000"/>
          <w:sz w:val="20"/>
          <w:szCs w:val="20"/>
        </w:rPr>
        <w:t>CMS</w:t>
      </w:r>
      <w:r w:rsidR="00504409">
        <w:rPr>
          <w:rFonts w:ascii="Helvetica" w:hAnsi="Helvetica" w:cs="Arial"/>
          <w:color w:val="000000"/>
          <w:sz w:val="20"/>
          <w:szCs w:val="20"/>
        </w:rPr>
        <w:t xml:space="preserve"> must</w:t>
      </w:r>
      <w:r w:rsidR="00321B09">
        <w:rPr>
          <w:rFonts w:ascii="Helvetica" w:hAnsi="Helvetica" w:cs="Arial"/>
          <w:color w:val="000000"/>
          <w:sz w:val="20"/>
          <w:szCs w:val="20"/>
        </w:rPr>
        <w:t xml:space="preserve"> </w:t>
      </w:r>
      <w:r w:rsidR="00A772CB">
        <w:rPr>
          <w:rFonts w:ascii="Helvetica" w:hAnsi="Helvetica" w:cs="Arial"/>
          <w:color w:val="000000"/>
          <w:sz w:val="20"/>
          <w:szCs w:val="20"/>
        </w:rPr>
        <w:t>r</w:t>
      </w:r>
      <w:r w:rsidR="00321B09">
        <w:rPr>
          <w:rFonts w:ascii="Helvetica" w:hAnsi="Helvetica" w:cs="Arial"/>
          <w:color w:val="000000"/>
          <w:sz w:val="20"/>
          <w:szCs w:val="20"/>
        </w:rPr>
        <w:t xml:space="preserve">ecognize that a consistent infrastructure for and coverage of </w:t>
      </w:r>
      <w:r w:rsidR="00504409">
        <w:rPr>
          <w:rFonts w:ascii="Helvetica" w:hAnsi="Helvetica" w:cs="Arial"/>
          <w:color w:val="000000"/>
          <w:sz w:val="20"/>
          <w:szCs w:val="20"/>
        </w:rPr>
        <w:t>interdisciplinary</w:t>
      </w:r>
      <w:r w:rsidR="00321B09">
        <w:rPr>
          <w:rFonts w:ascii="Helvetica" w:hAnsi="Helvetica" w:cs="Arial"/>
          <w:color w:val="000000"/>
          <w:sz w:val="20"/>
          <w:szCs w:val="20"/>
        </w:rPr>
        <w:t xml:space="preserve"> </w:t>
      </w:r>
      <w:r w:rsidR="00504409">
        <w:rPr>
          <w:rFonts w:ascii="Helvetica" w:hAnsi="Helvetica" w:cs="Arial"/>
          <w:color w:val="000000"/>
          <w:sz w:val="20"/>
          <w:szCs w:val="20"/>
        </w:rPr>
        <w:t>pain care</w:t>
      </w:r>
      <w:r w:rsidR="00321B09">
        <w:rPr>
          <w:rFonts w:ascii="Helvetica" w:hAnsi="Helvetica" w:cs="Arial"/>
          <w:color w:val="000000"/>
          <w:sz w:val="20"/>
          <w:szCs w:val="20"/>
        </w:rPr>
        <w:t xml:space="preserve"> </w:t>
      </w:r>
      <w:r w:rsidR="000B140A">
        <w:rPr>
          <w:rFonts w:ascii="Helvetica" w:hAnsi="Helvetica" w:cs="Arial"/>
          <w:color w:val="000000"/>
          <w:sz w:val="20"/>
          <w:szCs w:val="20"/>
        </w:rPr>
        <w:t xml:space="preserve">remains </w:t>
      </w:r>
      <w:r w:rsidR="00321B09">
        <w:rPr>
          <w:rFonts w:ascii="Helvetica" w:hAnsi="Helvetica" w:cs="Arial"/>
          <w:color w:val="000000"/>
          <w:sz w:val="20"/>
          <w:szCs w:val="20"/>
        </w:rPr>
        <w:t>lacking.</w:t>
      </w:r>
    </w:p>
    <w:p w14:paraId="11B8674D" w14:textId="7178651C" w:rsidR="00EE35B3" w:rsidRDefault="000B2C3E"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We thus urge CMS to clarify that the list</w:t>
      </w:r>
      <w:r w:rsidR="00EF5972">
        <w:rPr>
          <w:rFonts w:ascii="Helvetica" w:hAnsi="Helvetica" w:cs="Arial"/>
          <w:color w:val="000000"/>
          <w:sz w:val="20"/>
          <w:szCs w:val="20"/>
        </w:rPr>
        <w:t xml:space="preserve"> </w:t>
      </w:r>
      <w:r w:rsidR="004F1F5C">
        <w:rPr>
          <w:rFonts w:ascii="Helvetica" w:hAnsi="Helvetica" w:cs="Arial"/>
          <w:color w:val="000000"/>
          <w:sz w:val="20"/>
          <w:szCs w:val="20"/>
        </w:rPr>
        <w:t xml:space="preserve">describing billing code GYYYI, </w:t>
      </w:r>
      <w:r w:rsidR="00EF5972">
        <w:rPr>
          <w:rFonts w:ascii="Helvetica" w:hAnsi="Helvetica" w:cs="Arial"/>
          <w:color w:val="000000"/>
          <w:sz w:val="20"/>
          <w:szCs w:val="20"/>
        </w:rPr>
        <w:t>at 87 Fed. Reg. 45934-45935</w:t>
      </w:r>
      <w:r w:rsidR="004F1F5C">
        <w:rPr>
          <w:rFonts w:ascii="Helvetica" w:hAnsi="Helvetica" w:cs="Arial"/>
          <w:color w:val="000000"/>
          <w:sz w:val="20"/>
          <w:szCs w:val="20"/>
        </w:rPr>
        <w:t>,</w:t>
      </w:r>
      <w:r>
        <w:rPr>
          <w:rFonts w:ascii="Helvetica" w:hAnsi="Helvetica" w:cs="Arial"/>
          <w:color w:val="000000"/>
          <w:sz w:val="20"/>
          <w:szCs w:val="20"/>
        </w:rPr>
        <w:t xml:space="preserve"> is descriptive</w:t>
      </w:r>
      <w:r w:rsidR="00EF5972">
        <w:rPr>
          <w:rFonts w:ascii="Helvetica" w:hAnsi="Helvetica" w:cs="Arial"/>
          <w:color w:val="000000"/>
          <w:sz w:val="20"/>
          <w:szCs w:val="20"/>
        </w:rPr>
        <w:t xml:space="preserve"> of the type of care covered by the code</w:t>
      </w:r>
      <w:r w:rsidR="00315A19">
        <w:rPr>
          <w:rFonts w:ascii="Helvetica" w:hAnsi="Helvetica" w:cs="Arial"/>
          <w:color w:val="000000"/>
          <w:sz w:val="20"/>
          <w:szCs w:val="20"/>
        </w:rPr>
        <w:t>,</w:t>
      </w:r>
      <w:r>
        <w:rPr>
          <w:rFonts w:ascii="Helvetica" w:hAnsi="Helvetica" w:cs="Arial"/>
          <w:color w:val="000000"/>
          <w:sz w:val="20"/>
          <w:szCs w:val="20"/>
        </w:rPr>
        <w:t xml:space="preserve"> but that not all services are required to be completed in a single encounter in order to bill using GYYY1</w:t>
      </w:r>
      <w:r w:rsidR="00315A19">
        <w:rPr>
          <w:rFonts w:ascii="Helvetica" w:hAnsi="Helvetica" w:cs="Arial"/>
          <w:color w:val="000000"/>
          <w:sz w:val="20"/>
          <w:szCs w:val="20"/>
        </w:rPr>
        <w:t xml:space="preserve">. In addition, a final rule should enumerate </w:t>
      </w:r>
      <w:r w:rsidR="00EF5972">
        <w:rPr>
          <w:rFonts w:ascii="Helvetica" w:hAnsi="Helvetica" w:cs="Arial"/>
          <w:color w:val="000000"/>
          <w:sz w:val="20"/>
          <w:szCs w:val="20"/>
        </w:rPr>
        <w:t xml:space="preserve">precisely </w:t>
      </w:r>
      <w:r>
        <w:rPr>
          <w:rFonts w:ascii="Helvetica" w:hAnsi="Helvetica" w:cs="Arial"/>
          <w:color w:val="000000"/>
          <w:sz w:val="20"/>
          <w:szCs w:val="20"/>
        </w:rPr>
        <w:t>what CMS considers appropriate documentation for application of th</w:t>
      </w:r>
      <w:r w:rsidR="00315A19">
        <w:rPr>
          <w:rFonts w:ascii="Helvetica" w:hAnsi="Helvetica" w:cs="Arial"/>
          <w:color w:val="000000"/>
          <w:sz w:val="20"/>
          <w:szCs w:val="20"/>
        </w:rPr>
        <w:t>is</w:t>
      </w:r>
      <w:r>
        <w:rPr>
          <w:rFonts w:ascii="Helvetica" w:hAnsi="Helvetica" w:cs="Arial"/>
          <w:color w:val="000000"/>
          <w:sz w:val="20"/>
          <w:szCs w:val="20"/>
        </w:rPr>
        <w:t xml:space="preserve"> code</w:t>
      </w:r>
      <w:r w:rsidR="00D82EAD">
        <w:rPr>
          <w:rFonts w:ascii="Helvetica" w:hAnsi="Helvetica" w:cs="Arial"/>
          <w:color w:val="000000"/>
          <w:sz w:val="20"/>
          <w:szCs w:val="20"/>
        </w:rPr>
        <w:t xml:space="preserve">.  We have heard concerns that the documentation requirements for CCM and PCM are sufficiently burdensome to cause some providers not to use those codes, so we urge CMS not to create overly demanding </w:t>
      </w:r>
      <w:r w:rsidR="00B22DDE">
        <w:rPr>
          <w:rFonts w:ascii="Helvetica" w:hAnsi="Helvetica" w:cs="Arial"/>
          <w:color w:val="000000"/>
          <w:sz w:val="20"/>
          <w:szCs w:val="20"/>
        </w:rPr>
        <w:t>documentation</w:t>
      </w:r>
      <w:r w:rsidR="00D82EAD">
        <w:rPr>
          <w:rFonts w:ascii="Helvetica" w:hAnsi="Helvetica" w:cs="Arial"/>
          <w:color w:val="000000"/>
          <w:sz w:val="20"/>
          <w:szCs w:val="20"/>
        </w:rPr>
        <w:t xml:space="preserve"> requirements </w:t>
      </w:r>
      <w:r w:rsidR="00B22DDE">
        <w:rPr>
          <w:rFonts w:ascii="Helvetica" w:hAnsi="Helvetica" w:cs="Arial"/>
          <w:color w:val="000000"/>
          <w:sz w:val="20"/>
          <w:szCs w:val="20"/>
        </w:rPr>
        <w:t>if CPM care is to be encouraged</w:t>
      </w:r>
      <w:r>
        <w:rPr>
          <w:rFonts w:ascii="Helvetica" w:hAnsi="Helvetica" w:cs="Arial"/>
          <w:color w:val="000000"/>
          <w:sz w:val="20"/>
          <w:szCs w:val="20"/>
        </w:rPr>
        <w:t xml:space="preserve">. </w:t>
      </w:r>
      <w:r w:rsidR="00D82EAD">
        <w:rPr>
          <w:rFonts w:ascii="Helvetica" w:hAnsi="Helvetica" w:cs="Arial"/>
          <w:color w:val="000000"/>
          <w:sz w:val="20"/>
          <w:szCs w:val="20"/>
        </w:rPr>
        <w:t xml:space="preserve"> </w:t>
      </w:r>
    </w:p>
    <w:p w14:paraId="177A0C8F" w14:textId="09DEA1F5" w:rsidR="00213DB1" w:rsidRPr="005461F7" w:rsidRDefault="00AB43B7" w:rsidP="00FA4386">
      <w:pPr>
        <w:pStyle w:val="NormalWeb"/>
        <w:numPr>
          <w:ilvl w:val="0"/>
          <w:numId w:val="23"/>
        </w:numPr>
        <w:shd w:val="clear" w:color="auto" w:fill="FFFFFF"/>
        <w:spacing w:after="225"/>
        <w:ind w:right="3240"/>
        <w:jc w:val="both"/>
        <w:rPr>
          <w:rFonts w:ascii="Helvetica" w:hAnsi="Helvetica" w:cs="Arial"/>
          <w:i/>
          <w:iCs/>
          <w:color w:val="000000"/>
          <w:sz w:val="20"/>
          <w:szCs w:val="20"/>
        </w:rPr>
      </w:pPr>
      <w:r w:rsidRPr="002A184D">
        <w:rPr>
          <w:rFonts w:ascii="Helvetica" w:hAnsi="Helvetica" w:cs="Arial"/>
          <w:i/>
          <w:iCs/>
          <w:color w:val="000000"/>
          <w:sz w:val="20"/>
          <w:szCs w:val="20"/>
        </w:rPr>
        <w:t>Valuation of Proposed Bundles.</w:t>
      </w:r>
    </w:p>
    <w:p w14:paraId="427088E5" w14:textId="0B324DD8" w:rsidR="00491F6C" w:rsidRDefault="00093AE4"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We </w:t>
      </w:r>
      <w:r w:rsidR="00127057">
        <w:rPr>
          <w:rFonts w:ascii="Helvetica" w:hAnsi="Helvetica" w:cs="Arial"/>
          <w:color w:val="000000"/>
          <w:sz w:val="20"/>
          <w:szCs w:val="20"/>
        </w:rPr>
        <w:t xml:space="preserve">are </w:t>
      </w:r>
      <w:r w:rsidR="006358E8">
        <w:rPr>
          <w:rFonts w:ascii="Helvetica" w:hAnsi="Helvetica" w:cs="Arial"/>
          <w:color w:val="000000"/>
          <w:sz w:val="20"/>
          <w:szCs w:val="20"/>
        </w:rPr>
        <w:t>most</w:t>
      </w:r>
      <w:r w:rsidR="002C63E8">
        <w:rPr>
          <w:rFonts w:ascii="Helvetica" w:hAnsi="Helvetica" w:cs="Arial"/>
          <w:color w:val="000000"/>
          <w:sz w:val="20"/>
          <w:szCs w:val="20"/>
        </w:rPr>
        <w:t xml:space="preserve"> </w:t>
      </w:r>
      <w:r w:rsidR="00491F6C">
        <w:rPr>
          <w:rFonts w:ascii="Helvetica" w:hAnsi="Helvetica" w:cs="Arial"/>
          <w:color w:val="000000"/>
          <w:sz w:val="20"/>
          <w:szCs w:val="20"/>
        </w:rPr>
        <w:t>concern</w:t>
      </w:r>
      <w:r w:rsidR="00127057">
        <w:rPr>
          <w:rFonts w:ascii="Helvetica" w:hAnsi="Helvetica" w:cs="Arial"/>
          <w:color w:val="000000"/>
          <w:sz w:val="20"/>
          <w:szCs w:val="20"/>
        </w:rPr>
        <w:t>ed</w:t>
      </w:r>
      <w:r w:rsidR="00491F6C">
        <w:rPr>
          <w:rFonts w:ascii="Helvetica" w:hAnsi="Helvetica" w:cs="Arial"/>
          <w:color w:val="000000"/>
          <w:sz w:val="20"/>
          <w:szCs w:val="20"/>
        </w:rPr>
        <w:t xml:space="preserve"> that the method of valuation of GYYY1 and GYYY2 and proposed Relative Value Units (RVUs) </w:t>
      </w:r>
      <w:r w:rsidR="006358E8">
        <w:rPr>
          <w:rFonts w:ascii="Helvetica" w:hAnsi="Helvetica" w:cs="Arial"/>
          <w:color w:val="000000"/>
          <w:sz w:val="20"/>
          <w:szCs w:val="20"/>
        </w:rPr>
        <w:t xml:space="preserve">will </w:t>
      </w:r>
      <w:r w:rsidR="00491F6C">
        <w:rPr>
          <w:rFonts w:ascii="Helvetica" w:hAnsi="Helvetica" w:cs="Arial"/>
          <w:color w:val="000000"/>
          <w:sz w:val="20"/>
          <w:szCs w:val="20"/>
        </w:rPr>
        <w:t>create disincentives</w:t>
      </w:r>
      <w:r w:rsidR="0060023E">
        <w:rPr>
          <w:rFonts w:ascii="Helvetica" w:hAnsi="Helvetica" w:cs="Arial"/>
          <w:color w:val="000000"/>
          <w:sz w:val="20"/>
          <w:szCs w:val="20"/>
        </w:rPr>
        <w:t>,</w:t>
      </w:r>
      <w:r w:rsidR="00491F6C">
        <w:rPr>
          <w:rFonts w:ascii="Helvetica" w:hAnsi="Helvetica" w:cs="Arial"/>
          <w:color w:val="000000"/>
          <w:sz w:val="20"/>
          <w:szCs w:val="20"/>
        </w:rPr>
        <w:t xml:space="preserve"> rather than</w:t>
      </w:r>
      <w:r w:rsidR="003E76AC">
        <w:rPr>
          <w:rFonts w:ascii="Helvetica" w:hAnsi="Helvetica" w:cs="Arial"/>
          <w:color w:val="000000"/>
          <w:sz w:val="20"/>
          <w:szCs w:val="20"/>
        </w:rPr>
        <w:t xml:space="preserve"> </w:t>
      </w:r>
      <w:r w:rsidR="0060023E">
        <w:rPr>
          <w:rFonts w:ascii="Helvetica" w:hAnsi="Helvetica" w:cs="Arial"/>
          <w:color w:val="000000"/>
          <w:sz w:val="20"/>
          <w:szCs w:val="20"/>
        </w:rPr>
        <w:t>incentives</w:t>
      </w:r>
      <w:r w:rsidR="001775AB">
        <w:rPr>
          <w:rFonts w:ascii="Helvetica" w:hAnsi="Helvetica" w:cs="Arial"/>
          <w:color w:val="000000"/>
          <w:sz w:val="20"/>
          <w:szCs w:val="20"/>
        </w:rPr>
        <w:t>,</w:t>
      </w:r>
      <w:r w:rsidR="0060023E">
        <w:rPr>
          <w:rFonts w:ascii="Helvetica" w:hAnsi="Helvetica" w:cs="Arial"/>
          <w:color w:val="000000"/>
          <w:sz w:val="20"/>
          <w:szCs w:val="20"/>
        </w:rPr>
        <w:t xml:space="preserve"> </w:t>
      </w:r>
      <w:r w:rsidR="002C63E8">
        <w:rPr>
          <w:rFonts w:ascii="Helvetica" w:hAnsi="Helvetica" w:cs="Arial"/>
          <w:color w:val="000000"/>
          <w:sz w:val="20"/>
          <w:szCs w:val="20"/>
        </w:rPr>
        <w:t xml:space="preserve">to </w:t>
      </w:r>
      <w:r w:rsidR="00491F6C">
        <w:rPr>
          <w:rFonts w:ascii="Helvetica" w:hAnsi="Helvetica" w:cs="Arial"/>
          <w:color w:val="000000"/>
          <w:sz w:val="20"/>
          <w:szCs w:val="20"/>
        </w:rPr>
        <w:t xml:space="preserve">care </w:t>
      </w:r>
      <w:r w:rsidR="002C63E8">
        <w:rPr>
          <w:rFonts w:ascii="Helvetica" w:hAnsi="Helvetica" w:cs="Arial"/>
          <w:color w:val="000000"/>
          <w:sz w:val="20"/>
          <w:szCs w:val="20"/>
        </w:rPr>
        <w:t>for</w:t>
      </w:r>
      <w:r w:rsidR="00491F6C">
        <w:rPr>
          <w:rFonts w:ascii="Helvetica" w:hAnsi="Helvetica" w:cs="Arial"/>
          <w:color w:val="000000"/>
          <w:sz w:val="20"/>
          <w:szCs w:val="20"/>
        </w:rPr>
        <w:t xml:space="preserve"> people with chronic pain.</w:t>
      </w:r>
    </w:p>
    <w:p w14:paraId="4F38EA1B" w14:textId="77777777" w:rsidR="00BD70E2" w:rsidRDefault="00E6740D"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T</w:t>
      </w:r>
      <w:r w:rsidR="007B5BD0">
        <w:rPr>
          <w:rFonts w:ascii="Helvetica" w:hAnsi="Helvetica" w:cs="Arial"/>
          <w:color w:val="000000"/>
          <w:sz w:val="20"/>
          <w:szCs w:val="20"/>
        </w:rPr>
        <w:t xml:space="preserve">he level of service described in </w:t>
      </w:r>
      <w:r w:rsidR="006358E8">
        <w:rPr>
          <w:rFonts w:ascii="Helvetica" w:hAnsi="Helvetica" w:cs="Arial"/>
          <w:color w:val="000000"/>
          <w:sz w:val="20"/>
          <w:szCs w:val="20"/>
        </w:rPr>
        <w:t>GYYY1</w:t>
      </w:r>
      <w:r w:rsidR="007B5BD0">
        <w:rPr>
          <w:rFonts w:ascii="Helvetica" w:hAnsi="Helvetica" w:cs="Arial"/>
          <w:color w:val="000000"/>
          <w:sz w:val="20"/>
          <w:szCs w:val="20"/>
        </w:rPr>
        <w:t xml:space="preserve">, </w:t>
      </w:r>
      <w:r>
        <w:rPr>
          <w:rFonts w:ascii="Helvetica" w:hAnsi="Helvetica" w:cs="Arial"/>
          <w:color w:val="000000"/>
          <w:sz w:val="20"/>
          <w:szCs w:val="20"/>
        </w:rPr>
        <w:t xml:space="preserve">as </w:t>
      </w:r>
      <w:r w:rsidR="007B5BD0">
        <w:rPr>
          <w:rFonts w:ascii="Helvetica" w:hAnsi="Helvetica" w:cs="Arial"/>
          <w:color w:val="000000"/>
          <w:sz w:val="20"/>
          <w:szCs w:val="20"/>
        </w:rPr>
        <w:t xml:space="preserve">quoted in A., requires lengthy and sustained face-to-face office visits that are more demanding intellectually, logistically, emotionally, and in regard to time of both </w:t>
      </w:r>
      <w:r>
        <w:rPr>
          <w:rFonts w:ascii="Helvetica" w:hAnsi="Helvetica" w:cs="Arial"/>
          <w:color w:val="000000"/>
          <w:sz w:val="20"/>
          <w:szCs w:val="20"/>
        </w:rPr>
        <w:t>professionals</w:t>
      </w:r>
      <w:r w:rsidR="007B5BD0">
        <w:rPr>
          <w:rFonts w:ascii="Helvetica" w:hAnsi="Helvetica" w:cs="Arial"/>
          <w:color w:val="000000"/>
          <w:sz w:val="20"/>
          <w:szCs w:val="20"/>
        </w:rPr>
        <w:t xml:space="preserve"> and staff than the standard</w:t>
      </w:r>
      <w:r w:rsidR="00BD70E2">
        <w:rPr>
          <w:rFonts w:ascii="Helvetica" w:hAnsi="Helvetica" w:cs="Arial"/>
          <w:color w:val="000000"/>
          <w:sz w:val="20"/>
          <w:szCs w:val="20"/>
        </w:rPr>
        <w:t>,</w:t>
      </w:r>
      <w:r w:rsidR="007B5BD0">
        <w:rPr>
          <w:rFonts w:ascii="Helvetica" w:hAnsi="Helvetica" w:cs="Arial"/>
          <w:color w:val="000000"/>
          <w:sz w:val="20"/>
          <w:szCs w:val="20"/>
        </w:rPr>
        <w:t xml:space="preserve"> level four E/M visit, 99214. </w:t>
      </w:r>
      <w:r>
        <w:rPr>
          <w:rFonts w:ascii="Helvetica" w:hAnsi="Helvetica" w:cs="Arial"/>
          <w:color w:val="000000"/>
          <w:sz w:val="20"/>
          <w:szCs w:val="20"/>
        </w:rPr>
        <w:t>A</w:t>
      </w:r>
      <w:r w:rsidR="007B5BD0">
        <w:rPr>
          <w:rFonts w:ascii="Helvetica" w:hAnsi="Helvetica" w:cs="Arial"/>
          <w:color w:val="000000"/>
          <w:sz w:val="20"/>
          <w:szCs w:val="20"/>
        </w:rPr>
        <w:t xml:space="preserve">ny plan to incentivize the delivery of </w:t>
      </w:r>
      <w:r>
        <w:rPr>
          <w:rFonts w:ascii="Helvetica" w:hAnsi="Helvetica" w:cs="Arial"/>
          <w:color w:val="000000"/>
          <w:sz w:val="20"/>
          <w:szCs w:val="20"/>
        </w:rPr>
        <w:t xml:space="preserve">chronic pain management must recognize it as care of high complexity that </w:t>
      </w:r>
      <w:r w:rsidR="007B5BD0">
        <w:rPr>
          <w:rFonts w:ascii="Helvetica" w:hAnsi="Helvetica" w:cs="Arial"/>
          <w:color w:val="000000"/>
          <w:sz w:val="20"/>
          <w:szCs w:val="20"/>
        </w:rPr>
        <w:t xml:space="preserve">merits a higher or additional valuation. </w:t>
      </w:r>
    </w:p>
    <w:p w14:paraId="3626B5B5" w14:textId="6C21147D" w:rsidR="007B5BD0" w:rsidRDefault="00B96EE2"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Moreover</w:t>
      </w:r>
      <w:r w:rsidR="006358E8">
        <w:rPr>
          <w:rFonts w:ascii="Helvetica" w:hAnsi="Helvetica" w:cs="Arial"/>
          <w:color w:val="000000"/>
          <w:sz w:val="20"/>
          <w:szCs w:val="20"/>
        </w:rPr>
        <w:t>,</w:t>
      </w:r>
      <w:r w:rsidR="00653FC3">
        <w:rPr>
          <w:rFonts w:ascii="Helvetica" w:hAnsi="Helvetica" w:cs="Arial"/>
          <w:color w:val="000000"/>
          <w:sz w:val="20"/>
          <w:szCs w:val="20"/>
        </w:rPr>
        <w:t xml:space="preserve"> </w:t>
      </w:r>
      <w:r w:rsidR="007B5BD0">
        <w:rPr>
          <w:rFonts w:ascii="Helvetica" w:hAnsi="Helvetica" w:cs="Arial"/>
          <w:color w:val="000000"/>
          <w:sz w:val="20"/>
          <w:szCs w:val="20"/>
        </w:rPr>
        <w:t>CMS</w:t>
      </w:r>
      <w:r w:rsidR="00653FC3">
        <w:rPr>
          <w:rFonts w:ascii="Helvetica" w:hAnsi="Helvetica" w:cs="Arial"/>
          <w:color w:val="000000"/>
          <w:sz w:val="20"/>
          <w:szCs w:val="20"/>
        </w:rPr>
        <w:t>’</w:t>
      </w:r>
      <w:r w:rsidR="007B5BD0">
        <w:rPr>
          <w:rFonts w:ascii="Helvetica" w:hAnsi="Helvetica" w:cs="Arial"/>
          <w:color w:val="000000"/>
          <w:sz w:val="20"/>
          <w:szCs w:val="20"/>
        </w:rPr>
        <w:t xml:space="preserve"> </w:t>
      </w:r>
      <w:r w:rsidR="00653FC3">
        <w:rPr>
          <w:rFonts w:ascii="Helvetica" w:hAnsi="Helvetica" w:cs="Arial"/>
          <w:color w:val="000000"/>
          <w:sz w:val="20"/>
          <w:szCs w:val="20"/>
        </w:rPr>
        <w:t>proposed</w:t>
      </w:r>
      <w:r w:rsidR="007B5BD0">
        <w:rPr>
          <w:rFonts w:ascii="Helvetica" w:hAnsi="Helvetica" w:cs="Arial"/>
          <w:color w:val="000000"/>
          <w:sz w:val="20"/>
          <w:szCs w:val="20"/>
        </w:rPr>
        <w:t xml:space="preserve"> model for </w:t>
      </w:r>
      <w:r w:rsidR="00653FC3">
        <w:rPr>
          <w:rFonts w:ascii="Helvetica" w:hAnsi="Helvetica" w:cs="Arial"/>
          <w:color w:val="000000"/>
          <w:sz w:val="20"/>
          <w:szCs w:val="20"/>
        </w:rPr>
        <w:t>valuation is</w:t>
      </w:r>
      <w:r w:rsidR="007B5BD0">
        <w:rPr>
          <w:rFonts w:ascii="Helvetica" w:hAnsi="Helvetica" w:cs="Arial"/>
          <w:color w:val="000000"/>
          <w:sz w:val="20"/>
          <w:szCs w:val="20"/>
        </w:rPr>
        <w:t xml:space="preserve"> not an appropriate analogue for the type of service</w:t>
      </w:r>
      <w:r w:rsidR="00653FC3">
        <w:rPr>
          <w:rFonts w:ascii="Helvetica" w:hAnsi="Helvetica" w:cs="Arial"/>
          <w:color w:val="000000"/>
          <w:sz w:val="20"/>
          <w:szCs w:val="20"/>
        </w:rPr>
        <w:t>s</w:t>
      </w:r>
      <w:r w:rsidR="007B5BD0">
        <w:rPr>
          <w:rFonts w:ascii="Helvetica" w:hAnsi="Helvetica" w:cs="Arial"/>
          <w:color w:val="000000"/>
          <w:sz w:val="20"/>
          <w:szCs w:val="20"/>
        </w:rPr>
        <w:t xml:space="preserve"> </w:t>
      </w:r>
      <w:r w:rsidR="006358E8">
        <w:rPr>
          <w:rFonts w:ascii="Helvetica" w:hAnsi="Helvetica" w:cs="Arial"/>
          <w:color w:val="000000"/>
          <w:sz w:val="20"/>
          <w:szCs w:val="20"/>
        </w:rPr>
        <w:t>listed</w:t>
      </w:r>
      <w:r w:rsidR="00653FC3">
        <w:rPr>
          <w:rFonts w:ascii="Helvetica" w:hAnsi="Helvetica" w:cs="Arial"/>
          <w:color w:val="000000"/>
          <w:sz w:val="20"/>
          <w:szCs w:val="20"/>
        </w:rPr>
        <w:t xml:space="preserve"> </w:t>
      </w:r>
      <w:r w:rsidR="00BD4372">
        <w:rPr>
          <w:rFonts w:ascii="Helvetica" w:hAnsi="Helvetica" w:cs="Arial"/>
          <w:color w:val="000000"/>
          <w:sz w:val="20"/>
          <w:szCs w:val="20"/>
        </w:rPr>
        <w:t>in the CPM code</w:t>
      </w:r>
      <w:r>
        <w:rPr>
          <w:rFonts w:ascii="Helvetica" w:hAnsi="Helvetica" w:cs="Arial"/>
          <w:color w:val="000000"/>
          <w:sz w:val="20"/>
          <w:szCs w:val="20"/>
        </w:rPr>
        <w:t>, and, f</w:t>
      </w:r>
      <w:r w:rsidR="006358E8">
        <w:rPr>
          <w:rFonts w:ascii="Helvetica" w:hAnsi="Helvetica" w:cs="Arial"/>
          <w:color w:val="000000"/>
          <w:sz w:val="20"/>
          <w:szCs w:val="20"/>
        </w:rPr>
        <w:t>or that reason,</w:t>
      </w:r>
      <w:r w:rsidR="007B5BD0">
        <w:rPr>
          <w:rFonts w:ascii="Helvetica" w:hAnsi="Helvetica" w:cs="Arial"/>
          <w:color w:val="000000"/>
          <w:sz w:val="20"/>
          <w:szCs w:val="20"/>
        </w:rPr>
        <w:t xml:space="preserve"> </w:t>
      </w:r>
      <w:r w:rsidR="00653FC3">
        <w:rPr>
          <w:rFonts w:ascii="Helvetica" w:hAnsi="Helvetica" w:cs="Arial"/>
          <w:color w:val="000000"/>
          <w:sz w:val="20"/>
          <w:szCs w:val="20"/>
        </w:rPr>
        <w:t xml:space="preserve">it </w:t>
      </w:r>
      <w:r w:rsidR="007B5BD0">
        <w:rPr>
          <w:rFonts w:ascii="Helvetica" w:hAnsi="Helvetica" w:cs="Arial"/>
          <w:color w:val="000000"/>
          <w:sz w:val="20"/>
          <w:szCs w:val="20"/>
        </w:rPr>
        <w:t>is unlikely to draw interest from clinicians in primary care or other specialties, or their employers.</w:t>
      </w:r>
    </w:p>
    <w:p w14:paraId="335DDFAE" w14:textId="0A4C7C9A" w:rsidR="00491F6C" w:rsidRDefault="00491F6C"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As we understand it, </w:t>
      </w:r>
      <w:r w:rsidR="00B96EE2">
        <w:rPr>
          <w:rFonts w:ascii="Helvetica" w:hAnsi="Helvetica" w:cs="Arial"/>
          <w:color w:val="000000"/>
          <w:sz w:val="20"/>
          <w:szCs w:val="20"/>
        </w:rPr>
        <w:t xml:space="preserve">CMS based </w:t>
      </w:r>
      <w:r>
        <w:rPr>
          <w:rFonts w:ascii="Helvetica" w:hAnsi="Helvetica" w:cs="Arial"/>
          <w:color w:val="000000"/>
          <w:sz w:val="20"/>
          <w:szCs w:val="20"/>
        </w:rPr>
        <w:t>valuation</w:t>
      </w:r>
      <w:r w:rsidR="00DA08D3">
        <w:rPr>
          <w:rFonts w:ascii="Helvetica" w:hAnsi="Helvetica" w:cs="Arial"/>
          <w:color w:val="000000"/>
          <w:sz w:val="20"/>
          <w:szCs w:val="20"/>
        </w:rPr>
        <w:t xml:space="preserve"> on its </w:t>
      </w:r>
      <w:r w:rsidR="005461F7">
        <w:rPr>
          <w:rFonts w:ascii="Helvetica" w:hAnsi="Helvetica" w:cs="Arial"/>
          <w:color w:val="000000"/>
          <w:sz w:val="20"/>
          <w:szCs w:val="20"/>
        </w:rPr>
        <w:t xml:space="preserve">current </w:t>
      </w:r>
      <w:r w:rsidR="00DA08D3">
        <w:rPr>
          <w:rFonts w:ascii="Helvetica" w:hAnsi="Helvetica" w:cs="Arial"/>
          <w:color w:val="000000"/>
          <w:sz w:val="20"/>
          <w:szCs w:val="20"/>
        </w:rPr>
        <w:t xml:space="preserve">coding of </w:t>
      </w:r>
      <w:r w:rsidR="005461F7">
        <w:rPr>
          <w:rFonts w:ascii="Helvetica" w:hAnsi="Helvetica" w:cs="Arial"/>
          <w:color w:val="000000"/>
          <w:sz w:val="20"/>
          <w:szCs w:val="20"/>
        </w:rPr>
        <w:t>Chronic Care Management (CCM) and</w:t>
      </w:r>
      <w:r w:rsidR="00AA2259">
        <w:rPr>
          <w:rFonts w:ascii="Helvetica" w:hAnsi="Helvetica" w:cs="Arial"/>
          <w:color w:val="000000"/>
          <w:sz w:val="20"/>
          <w:szCs w:val="20"/>
        </w:rPr>
        <w:t>, specifically,</w:t>
      </w:r>
      <w:r w:rsidR="005461F7">
        <w:rPr>
          <w:rFonts w:ascii="Helvetica" w:hAnsi="Helvetica" w:cs="Arial"/>
          <w:color w:val="000000"/>
          <w:sz w:val="20"/>
          <w:szCs w:val="20"/>
        </w:rPr>
        <w:t xml:space="preserve"> Principle Care Management</w:t>
      </w:r>
      <w:r w:rsidR="000D0BD5">
        <w:rPr>
          <w:rFonts w:ascii="Helvetica" w:hAnsi="Helvetica" w:cs="Arial"/>
          <w:color w:val="000000"/>
          <w:sz w:val="20"/>
          <w:szCs w:val="20"/>
        </w:rPr>
        <w:t xml:space="preserve"> (PCM). But </w:t>
      </w:r>
      <w:r w:rsidR="00AA2259">
        <w:rPr>
          <w:rFonts w:ascii="Helvetica" w:hAnsi="Helvetica" w:cs="Arial"/>
          <w:color w:val="000000"/>
          <w:sz w:val="20"/>
          <w:szCs w:val="20"/>
        </w:rPr>
        <w:t>the analogous</w:t>
      </w:r>
      <w:r w:rsidR="000D0BD5">
        <w:rPr>
          <w:rFonts w:ascii="Helvetica" w:hAnsi="Helvetica" w:cs="Arial"/>
          <w:color w:val="000000"/>
          <w:sz w:val="20"/>
          <w:szCs w:val="20"/>
        </w:rPr>
        <w:t xml:space="preserve"> codes related to </w:t>
      </w:r>
      <w:r w:rsidR="00F52215">
        <w:rPr>
          <w:rFonts w:ascii="Helvetica" w:hAnsi="Helvetica" w:cs="Arial"/>
          <w:color w:val="000000"/>
          <w:sz w:val="20"/>
          <w:szCs w:val="20"/>
        </w:rPr>
        <w:t>services provided</w:t>
      </w:r>
      <w:r w:rsidR="000D0BD5">
        <w:rPr>
          <w:rFonts w:ascii="Helvetica" w:hAnsi="Helvetica" w:cs="Arial"/>
          <w:color w:val="000000"/>
          <w:sz w:val="20"/>
          <w:szCs w:val="20"/>
        </w:rPr>
        <w:t xml:space="preserve"> “personally” by “a physician or otherwise qualified health professional” </w:t>
      </w:r>
      <w:r w:rsidR="00AA2259">
        <w:rPr>
          <w:rFonts w:ascii="Helvetica" w:hAnsi="Helvetica" w:cs="Arial"/>
          <w:color w:val="000000"/>
          <w:sz w:val="20"/>
          <w:szCs w:val="20"/>
        </w:rPr>
        <w:t xml:space="preserve">in these contexts </w:t>
      </w:r>
      <w:r w:rsidR="007B5BD0">
        <w:rPr>
          <w:rFonts w:ascii="Helvetica" w:hAnsi="Helvetica" w:cs="Arial"/>
          <w:color w:val="000000"/>
          <w:sz w:val="20"/>
          <w:szCs w:val="20"/>
        </w:rPr>
        <w:t xml:space="preserve">describe </w:t>
      </w:r>
      <w:r w:rsidR="000D0BD5">
        <w:rPr>
          <w:rFonts w:ascii="Helvetica" w:hAnsi="Helvetica" w:cs="Arial"/>
          <w:color w:val="000000"/>
          <w:sz w:val="20"/>
          <w:szCs w:val="20"/>
        </w:rPr>
        <w:t xml:space="preserve">coordination </w:t>
      </w:r>
      <w:r w:rsidR="00AA2259">
        <w:rPr>
          <w:rFonts w:ascii="Helvetica" w:hAnsi="Helvetica" w:cs="Arial"/>
          <w:color w:val="000000"/>
          <w:sz w:val="20"/>
          <w:szCs w:val="20"/>
        </w:rPr>
        <w:t>that does not typically involve</w:t>
      </w:r>
      <w:r w:rsidR="000D0BD5">
        <w:rPr>
          <w:rFonts w:ascii="Helvetica" w:hAnsi="Helvetica" w:cs="Arial"/>
          <w:color w:val="000000"/>
          <w:sz w:val="20"/>
          <w:szCs w:val="20"/>
        </w:rPr>
        <w:t xml:space="preserve"> face-to-face </w:t>
      </w:r>
      <w:r w:rsidR="00AA2259">
        <w:rPr>
          <w:rFonts w:ascii="Helvetica" w:hAnsi="Helvetica" w:cs="Arial"/>
          <w:color w:val="000000"/>
          <w:sz w:val="20"/>
          <w:szCs w:val="20"/>
        </w:rPr>
        <w:t>visits</w:t>
      </w:r>
      <w:r w:rsidR="000D0BD5">
        <w:rPr>
          <w:rFonts w:ascii="Helvetica" w:hAnsi="Helvetica" w:cs="Arial"/>
          <w:color w:val="000000"/>
          <w:sz w:val="20"/>
          <w:szCs w:val="20"/>
        </w:rPr>
        <w:t>.</w:t>
      </w:r>
      <w:r w:rsidR="000D0BD5">
        <w:rPr>
          <w:rStyle w:val="FootnoteReference"/>
          <w:rFonts w:ascii="Helvetica" w:hAnsi="Helvetica" w:cs="Arial"/>
          <w:color w:val="000000"/>
          <w:sz w:val="20"/>
          <w:szCs w:val="20"/>
        </w:rPr>
        <w:footnoteReference w:id="1"/>
      </w:r>
      <w:r w:rsidR="00361060">
        <w:rPr>
          <w:rFonts w:ascii="Helvetica" w:hAnsi="Helvetica" w:cs="Arial"/>
          <w:color w:val="000000"/>
          <w:sz w:val="20"/>
          <w:szCs w:val="20"/>
        </w:rPr>
        <w:t xml:space="preserve"> </w:t>
      </w:r>
      <w:r w:rsidR="000D2245">
        <w:rPr>
          <w:rFonts w:ascii="Helvetica" w:hAnsi="Helvetica" w:cs="Arial"/>
          <w:color w:val="000000"/>
          <w:sz w:val="20"/>
          <w:szCs w:val="20"/>
        </w:rPr>
        <w:t xml:space="preserve">Perhaps for this reason, they are valued by CMS at a rate lower than that for a </w:t>
      </w:r>
      <w:r w:rsidR="00B96EE2">
        <w:rPr>
          <w:rFonts w:ascii="Helvetica" w:hAnsi="Helvetica" w:cs="Arial"/>
          <w:color w:val="000000"/>
          <w:sz w:val="20"/>
          <w:szCs w:val="20"/>
        </w:rPr>
        <w:t>level four</w:t>
      </w:r>
      <w:r w:rsidR="000D2245">
        <w:rPr>
          <w:rFonts w:ascii="Helvetica" w:hAnsi="Helvetica" w:cs="Arial"/>
          <w:color w:val="000000"/>
          <w:sz w:val="20"/>
          <w:szCs w:val="20"/>
        </w:rPr>
        <w:t xml:space="preserve"> E/M visit involving patient care. Compare 99491 (Chronic Care Management by physician 1</w:t>
      </w:r>
      <w:r w:rsidR="000D2245" w:rsidRPr="00650286">
        <w:rPr>
          <w:rFonts w:ascii="Helvetica" w:hAnsi="Helvetica" w:cs="Arial"/>
          <w:color w:val="000000"/>
          <w:sz w:val="20"/>
          <w:szCs w:val="20"/>
          <w:vertAlign w:val="superscript"/>
        </w:rPr>
        <w:t>st</w:t>
      </w:r>
      <w:r w:rsidR="000D2245">
        <w:rPr>
          <w:rFonts w:ascii="Helvetica" w:hAnsi="Helvetica" w:cs="Arial"/>
          <w:color w:val="000000"/>
          <w:sz w:val="20"/>
          <w:szCs w:val="20"/>
        </w:rPr>
        <w:t xml:space="preserve"> 30 minutes) at a work RVU of 1.50 </w:t>
      </w:r>
      <w:r w:rsidR="006358E8">
        <w:rPr>
          <w:rFonts w:ascii="Helvetica" w:hAnsi="Helvetica" w:cs="Arial"/>
          <w:color w:val="000000"/>
          <w:sz w:val="20"/>
          <w:szCs w:val="20"/>
        </w:rPr>
        <w:t>and</w:t>
      </w:r>
      <w:r w:rsidR="000D2245">
        <w:rPr>
          <w:rFonts w:ascii="Helvetica" w:hAnsi="Helvetica" w:cs="Arial"/>
          <w:color w:val="000000"/>
          <w:sz w:val="20"/>
          <w:szCs w:val="20"/>
        </w:rPr>
        <w:t xml:space="preserve"> 99424 </w:t>
      </w:r>
      <w:r w:rsidR="000D2245">
        <w:rPr>
          <w:rFonts w:ascii="Helvetica" w:hAnsi="Helvetica" w:cs="Arial"/>
          <w:color w:val="000000"/>
          <w:sz w:val="20"/>
          <w:szCs w:val="20"/>
        </w:rPr>
        <w:lastRenderedPageBreak/>
        <w:t>(Principle Care Management by Physician 1</w:t>
      </w:r>
      <w:r w:rsidR="000D2245" w:rsidRPr="000E16D9">
        <w:rPr>
          <w:rFonts w:ascii="Helvetica" w:hAnsi="Helvetica" w:cs="Arial"/>
          <w:color w:val="000000"/>
          <w:sz w:val="20"/>
          <w:szCs w:val="20"/>
          <w:vertAlign w:val="superscript"/>
        </w:rPr>
        <w:t>st</w:t>
      </w:r>
      <w:r w:rsidR="000D2245">
        <w:rPr>
          <w:rFonts w:ascii="Helvetica" w:hAnsi="Helvetica" w:cs="Arial"/>
          <w:color w:val="000000"/>
          <w:sz w:val="20"/>
          <w:szCs w:val="20"/>
        </w:rPr>
        <w:t xml:space="preserve"> 30 minutes) at 1.45 with 99214 </w:t>
      </w:r>
      <w:r w:rsidR="00B0156E">
        <w:rPr>
          <w:rFonts w:ascii="Helvetica" w:hAnsi="Helvetica" w:cs="Arial"/>
          <w:color w:val="000000"/>
          <w:sz w:val="20"/>
          <w:szCs w:val="20"/>
        </w:rPr>
        <w:t>(</w:t>
      </w:r>
      <w:r w:rsidR="006358E8">
        <w:rPr>
          <w:rFonts w:ascii="Helvetica" w:hAnsi="Helvetica" w:cs="Arial"/>
          <w:color w:val="000000"/>
          <w:sz w:val="20"/>
          <w:szCs w:val="20"/>
        </w:rPr>
        <w:t xml:space="preserve">level </w:t>
      </w:r>
      <w:r w:rsidR="00B0156E">
        <w:rPr>
          <w:rFonts w:ascii="Helvetica" w:hAnsi="Helvetica" w:cs="Arial"/>
          <w:color w:val="000000"/>
          <w:sz w:val="20"/>
          <w:szCs w:val="20"/>
        </w:rPr>
        <w:t>four</w:t>
      </w:r>
      <w:r w:rsidR="006358E8">
        <w:rPr>
          <w:rFonts w:ascii="Helvetica" w:hAnsi="Helvetica" w:cs="Arial"/>
          <w:color w:val="000000"/>
          <w:sz w:val="20"/>
          <w:szCs w:val="20"/>
        </w:rPr>
        <w:t xml:space="preserve"> E/M visit at</w:t>
      </w:r>
      <w:r w:rsidR="000D2245">
        <w:rPr>
          <w:rFonts w:ascii="Helvetica" w:hAnsi="Helvetica" w:cs="Arial"/>
          <w:color w:val="000000"/>
          <w:sz w:val="20"/>
          <w:szCs w:val="20"/>
        </w:rPr>
        <w:t xml:space="preserve"> 1.92</w:t>
      </w:r>
      <w:r w:rsidR="00B0156E">
        <w:rPr>
          <w:rFonts w:ascii="Helvetica" w:hAnsi="Helvetica" w:cs="Arial"/>
          <w:color w:val="000000"/>
          <w:sz w:val="20"/>
          <w:szCs w:val="20"/>
        </w:rPr>
        <w:t>)</w:t>
      </w:r>
      <w:r w:rsidR="000D2245">
        <w:rPr>
          <w:rFonts w:ascii="Helvetica" w:hAnsi="Helvetica" w:cs="Arial"/>
          <w:color w:val="000000"/>
          <w:sz w:val="20"/>
          <w:szCs w:val="20"/>
        </w:rPr>
        <w:t>.</w:t>
      </w:r>
    </w:p>
    <w:p w14:paraId="38B107EC" w14:textId="6479AF3A" w:rsidR="00EB62C5" w:rsidRDefault="003E76AC"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By contrast,</w:t>
      </w:r>
      <w:r w:rsidR="000D2245">
        <w:rPr>
          <w:rFonts w:ascii="Helvetica" w:hAnsi="Helvetica" w:cs="Arial"/>
          <w:color w:val="000000"/>
          <w:sz w:val="20"/>
          <w:szCs w:val="20"/>
        </w:rPr>
        <w:t xml:space="preserve"> CMS' declaration of the types of work needed under</w:t>
      </w:r>
      <w:r>
        <w:rPr>
          <w:rFonts w:ascii="Helvetica" w:hAnsi="Helvetica" w:cs="Arial"/>
          <w:color w:val="000000"/>
          <w:sz w:val="20"/>
          <w:szCs w:val="20"/>
        </w:rPr>
        <w:t xml:space="preserve"> GYYY1 requires</w:t>
      </w:r>
      <w:r w:rsidR="000D2245">
        <w:rPr>
          <w:rFonts w:ascii="Helvetica" w:hAnsi="Helvetica" w:cs="Arial"/>
          <w:color w:val="000000"/>
          <w:sz w:val="20"/>
          <w:szCs w:val="20"/>
        </w:rPr>
        <w:t xml:space="preserve"> in-person</w:t>
      </w:r>
      <w:r>
        <w:rPr>
          <w:rFonts w:ascii="Helvetica" w:hAnsi="Helvetica" w:cs="Arial"/>
          <w:color w:val="000000"/>
          <w:sz w:val="20"/>
          <w:szCs w:val="20"/>
        </w:rPr>
        <w:t xml:space="preserve"> (or possibly telehealth) care by a professional </w:t>
      </w:r>
      <w:r w:rsidR="00EB62C5">
        <w:rPr>
          <w:rFonts w:ascii="Helvetica" w:hAnsi="Helvetica" w:cs="Arial"/>
          <w:color w:val="000000"/>
          <w:sz w:val="20"/>
          <w:szCs w:val="20"/>
        </w:rPr>
        <w:t xml:space="preserve">who is making examinations and decisions, hearing complaints, identifying and managing crises, </w:t>
      </w:r>
      <w:r w:rsidR="00EB62C5" w:rsidRPr="005A2670">
        <w:rPr>
          <w:rFonts w:ascii="Helvetica" w:hAnsi="Helvetica" w:cs="Arial"/>
          <w:color w:val="000000"/>
          <w:sz w:val="20"/>
          <w:szCs w:val="20"/>
        </w:rPr>
        <w:t>and</w:t>
      </w:r>
      <w:r w:rsidR="00EB62C5">
        <w:rPr>
          <w:rFonts w:ascii="Helvetica" w:hAnsi="Helvetica" w:cs="Arial"/>
          <w:color w:val="000000"/>
          <w:sz w:val="20"/>
          <w:szCs w:val="20"/>
        </w:rPr>
        <w:t>—</w:t>
      </w:r>
      <w:r w:rsidR="00EB62C5" w:rsidRPr="002C63E8">
        <w:rPr>
          <w:rFonts w:ascii="Helvetica" w:hAnsi="Helvetica" w:cs="Arial"/>
          <w:i/>
          <w:iCs/>
          <w:color w:val="000000"/>
          <w:sz w:val="20"/>
          <w:szCs w:val="20"/>
        </w:rPr>
        <w:t>in addition</w:t>
      </w:r>
      <w:r w:rsidR="000D2245">
        <w:rPr>
          <w:rFonts w:ascii="Helvetica" w:hAnsi="Helvetica" w:cs="Arial"/>
          <w:i/>
          <w:iCs/>
          <w:color w:val="000000"/>
          <w:sz w:val="20"/>
          <w:szCs w:val="20"/>
        </w:rPr>
        <w:t xml:space="preserve"> to all of that</w:t>
      </w:r>
      <w:r w:rsidR="00EB62C5">
        <w:rPr>
          <w:rFonts w:ascii="Helvetica" w:hAnsi="Helvetica" w:cs="Arial"/>
          <w:color w:val="000000"/>
          <w:sz w:val="20"/>
          <w:szCs w:val="20"/>
        </w:rPr>
        <w:t>—</w:t>
      </w:r>
      <w:r w:rsidR="00B96EE2">
        <w:rPr>
          <w:rFonts w:ascii="Helvetica" w:hAnsi="Helvetica" w:cs="Arial"/>
          <w:color w:val="000000"/>
          <w:sz w:val="20"/>
          <w:szCs w:val="20"/>
        </w:rPr>
        <w:t>performing</w:t>
      </w:r>
      <w:r w:rsidR="005A2670">
        <w:rPr>
          <w:rFonts w:ascii="Helvetica" w:hAnsi="Helvetica" w:cs="Arial"/>
          <w:color w:val="000000"/>
          <w:sz w:val="20"/>
          <w:szCs w:val="20"/>
        </w:rPr>
        <w:t xml:space="preserve"> </w:t>
      </w:r>
      <w:r w:rsidR="00EB62C5">
        <w:rPr>
          <w:rFonts w:ascii="Helvetica" w:hAnsi="Helvetica" w:cs="Arial"/>
          <w:color w:val="000000"/>
          <w:sz w:val="20"/>
          <w:szCs w:val="20"/>
        </w:rPr>
        <w:t>service and care coordination.</w:t>
      </w:r>
    </w:p>
    <w:p w14:paraId="6C524F79" w14:textId="2B9DE34D" w:rsidR="0060023E" w:rsidRDefault="00EB62C5" w:rsidP="00315A19">
      <w:pPr>
        <w:pStyle w:val="NormalWeb"/>
        <w:shd w:val="clear" w:color="auto" w:fill="FFFFFF"/>
        <w:spacing w:after="225"/>
        <w:ind w:right="3240"/>
        <w:jc w:val="both"/>
        <w:rPr>
          <w:rFonts w:ascii="Helvetica" w:hAnsi="Helvetica" w:cs="Arial"/>
          <w:color w:val="000000"/>
          <w:sz w:val="20"/>
          <w:szCs w:val="20"/>
        </w:rPr>
      </w:pPr>
      <w:r w:rsidRPr="007F4D67">
        <w:rPr>
          <w:rFonts w:ascii="Helvetica" w:hAnsi="Helvetica" w:cs="Arial"/>
          <w:color w:val="000000"/>
          <w:sz w:val="20"/>
          <w:szCs w:val="20"/>
        </w:rPr>
        <w:t>Thus, w</w:t>
      </w:r>
      <w:r w:rsidR="0060023E" w:rsidRPr="007F4D67">
        <w:rPr>
          <w:rFonts w:ascii="Helvetica" w:hAnsi="Helvetica" w:cs="Arial"/>
          <w:color w:val="000000"/>
          <w:sz w:val="20"/>
          <w:szCs w:val="20"/>
        </w:rPr>
        <w:t xml:space="preserve">hile the </w:t>
      </w:r>
      <w:r w:rsidR="0060023E" w:rsidRPr="007F4D67">
        <w:rPr>
          <w:rFonts w:ascii="Helvetica" w:hAnsi="Helvetica" w:cs="Arial"/>
          <w:i/>
          <w:iCs/>
          <w:color w:val="000000"/>
          <w:sz w:val="20"/>
          <w:szCs w:val="20"/>
        </w:rPr>
        <w:t>patient populations</w:t>
      </w:r>
      <w:r w:rsidR="0060023E" w:rsidRPr="007F4D67">
        <w:rPr>
          <w:rFonts w:ascii="Helvetica" w:hAnsi="Helvetica" w:cs="Arial"/>
          <w:color w:val="000000"/>
          <w:sz w:val="20"/>
          <w:szCs w:val="20"/>
        </w:rPr>
        <w:t xml:space="preserve"> </w:t>
      </w:r>
      <w:r w:rsidR="00361060" w:rsidRPr="007F4D67">
        <w:rPr>
          <w:rFonts w:ascii="Helvetica" w:hAnsi="Helvetica" w:cs="Arial"/>
          <w:color w:val="000000"/>
          <w:sz w:val="20"/>
          <w:szCs w:val="20"/>
        </w:rPr>
        <w:t xml:space="preserve">in CCM and PCM </w:t>
      </w:r>
      <w:r w:rsidR="0060023E" w:rsidRPr="007F4D67">
        <w:rPr>
          <w:rFonts w:ascii="Helvetica" w:hAnsi="Helvetica" w:cs="Arial"/>
          <w:color w:val="000000"/>
          <w:sz w:val="20"/>
          <w:szCs w:val="20"/>
        </w:rPr>
        <w:t xml:space="preserve">may </w:t>
      </w:r>
      <w:r w:rsidR="00361060" w:rsidRPr="007F4D67">
        <w:rPr>
          <w:rFonts w:ascii="Helvetica" w:hAnsi="Helvetica" w:cs="Arial"/>
          <w:color w:val="000000"/>
          <w:sz w:val="20"/>
          <w:szCs w:val="20"/>
        </w:rPr>
        <w:t xml:space="preserve">well </w:t>
      </w:r>
      <w:r w:rsidR="0060023E" w:rsidRPr="007F4D67">
        <w:rPr>
          <w:rFonts w:ascii="Helvetica" w:hAnsi="Helvetica" w:cs="Arial"/>
          <w:color w:val="000000"/>
          <w:sz w:val="20"/>
          <w:szCs w:val="20"/>
        </w:rPr>
        <w:t xml:space="preserve">be </w:t>
      </w:r>
      <w:r w:rsidR="00361060" w:rsidRPr="007F4D67">
        <w:rPr>
          <w:rFonts w:ascii="Helvetica" w:hAnsi="Helvetica" w:cs="Arial"/>
          <w:color w:val="000000"/>
          <w:sz w:val="20"/>
          <w:szCs w:val="20"/>
        </w:rPr>
        <w:t xml:space="preserve">roughly </w:t>
      </w:r>
      <w:r w:rsidR="0060023E" w:rsidRPr="007F4D67">
        <w:rPr>
          <w:rFonts w:ascii="Helvetica" w:hAnsi="Helvetica" w:cs="Arial"/>
          <w:color w:val="000000"/>
          <w:sz w:val="20"/>
          <w:szCs w:val="20"/>
        </w:rPr>
        <w:t>analogous</w:t>
      </w:r>
      <w:r w:rsidR="00361060" w:rsidRPr="007F4D67">
        <w:rPr>
          <w:rFonts w:ascii="Helvetica" w:hAnsi="Helvetica" w:cs="Arial"/>
          <w:color w:val="000000"/>
          <w:sz w:val="20"/>
          <w:szCs w:val="20"/>
        </w:rPr>
        <w:t xml:space="preserve"> to those in CPM</w:t>
      </w:r>
      <w:r w:rsidR="0060023E" w:rsidRPr="007F4D67">
        <w:rPr>
          <w:rFonts w:ascii="Helvetica" w:hAnsi="Helvetica" w:cs="Arial"/>
          <w:color w:val="000000"/>
          <w:sz w:val="20"/>
          <w:szCs w:val="20"/>
        </w:rPr>
        <w:t xml:space="preserve">, the </w:t>
      </w:r>
      <w:r w:rsidR="0060023E" w:rsidRPr="007F4D67">
        <w:rPr>
          <w:rFonts w:ascii="Helvetica" w:hAnsi="Helvetica" w:cs="Arial"/>
          <w:i/>
          <w:iCs/>
          <w:color w:val="000000"/>
          <w:sz w:val="20"/>
          <w:szCs w:val="20"/>
        </w:rPr>
        <w:t>types of services itemized</w:t>
      </w:r>
      <w:r w:rsidR="0060023E" w:rsidRPr="007F4D67">
        <w:rPr>
          <w:rFonts w:ascii="Helvetica" w:hAnsi="Helvetica" w:cs="Arial"/>
          <w:color w:val="000000"/>
          <w:sz w:val="20"/>
          <w:szCs w:val="20"/>
        </w:rPr>
        <w:t xml:space="preserve"> in the description of GYYY</w:t>
      </w:r>
      <w:r w:rsidR="00650286" w:rsidRPr="007F4D67">
        <w:rPr>
          <w:rFonts w:ascii="Helvetica" w:hAnsi="Helvetica" w:cs="Arial"/>
          <w:color w:val="000000"/>
          <w:sz w:val="20"/>
          <w:szCs w:val="20"/>
        </w:rPr>
        <w:t>1</w:t>
      </w:r>
      <w:r w:rsidR="0060023E" w:rsidRPr="007F4D67">
        <w:rPr>
          <w:rFonts w:ascii="Helvetica" w:hAnsi="Helvetica" w:cs="Arial"/>
          <w:color w:val="000000"/>
          <w:sz w:val="20"/>
          <w:szCs w:val="20"/>
        </w:rPr>
        <w:t xml:space="preserve"> </w:t>
      </w:r>
      <w:r w:rsidR="00361060" w:rsidRPr="007F4D67">
        <w:rPr>
          <w:rFonts w:ascii="Helvetica" w:hAnsi="Helvetica" w:cs="Arial"/>
          <w:color w:val="000000"/>
          <w:sz w:val="20"/>
          <w:szCs w:val="20"/>
        </w:rPr>
        <w:t>are</w:t>
      </w:r>
      <w:r w:rsidR="0060023E" w:rsidRPr="007F4D67">
        <w:rPr>
          <w:rFonts w:ascii="Helvetica" w:hAnsi="Helvetica" w:cs="Arial"/>
          <w:color w:val="000000"/>
          <w:sz w:val="20"/>
          <w:szCs w:val="20"/>
        </w:rPr>
        <w:t xml:space="preserve"> </w:t>
      </w:r>
      <w:r w:rsidR="00361060" w:rsidRPr="007F4D67">
        <w:rPr>
          <w:rFonts w:ascii="Helvetica" w:hAnsi="Helvetica" w:cs="Arial"/>
          <w:color w:val="000000"/>
          <w:sz w:val="20"/>
          <w:szCs w:val="20"/>
        </w:rPr>
        <w:t>not</w:t>
      </w:r>
      <w:r w:rsidR="00361060" w:rsidRPr="000D2245">
        <w:rPr>
          <w:rFonts w:ascii="Helvetica" w:hAnsi="Helvetica" w:cs="Arial"/>
          <w:color w:val="000000"/>
          <w:sz w:val="20"/>
          <w:szCs w:val="20"/>
        </w:rPr>
        <w:t>.</w:t>
      </w:r>
      <w:r w:rsidR="00361060">
        <w:rPr>
          <w:rFonts w:ascii="Helvetica" w:hAnsi="Helvetica" w:cs="Arial"/>
          <w:color w:val="000000"/>
          <w:sz w:val="20"/>
          <w:szCs w:val="20"/>
        </w:rPr>
        <w:t xml:space="preserve"> </w:t>
      </w:r>
      <w:r w:rsidR="0060023E">
        <w:rPr>
          <w:rFonts w:ascii="Helvetica" w:hAnsi="Helvetica" w:cs="Arial"/>
          <w:color w:val="000000"/>
          <w:sz w:val="20"/>
          <w:szCs w:val="20"/>
        </w:rPr>
        <w:t xml:space="preserve"> </w:t>
      </w:r>
      <w:r w:rsidR="00361060">
        <w:rPr>
          <w:rFonts w:ascii="Helvetica" w:hAnsi="Helvetica" w:cs="Arial"/>
          <w:color w:val="000000"/>
          <w:sz w:val="20"/>
          <w:szCs w:val="20"/>
        </w:rPr>
        <w:t xml:space="preserve">Rather, GYYY1 appears to be an </w:t>
      </w:r>
      <w:r w:rsidR="0060023E">
        <w:rPr>
          <w:rFonts w:ascii="Helvetica" w:hAnsi="Helvetica" w:cs="Arial"/>
          <w:color w:val="000000"/>
          <w:sz w:val="20"/>
          <w:szCs w:val="20"/>
        </w:rPr>
        <w:t>amalgam</w:t>
      </w:r>
      <w:r w:rsidR="00650286">
        <w:rPr>
          <w:rFonts w:ascii="Helvetica" w:hAnsi="Helvetica" w:cs="Arial"/>
          <w:color w:val="000000"/>
          <w:sz w:val="20"/>
          <w:szCs w:val="20"/>
        </w:rPr>
        <w:t xml:space="preserve"> of two types of services</w:t>
      </w:r>
      <w:r w:rsidR="00361060">
        <w:rPr>
          <w:rFonts w:ascii="Helvetica" w:hAnsi="Helvetica" w:cs="Arial"/>
          <w:color w:val="000000"/>
          <w:sz w:val="20"/>
          <w:szCs w:val="20"/>
        </w:rPr>
        <w:t>—a sort of super code that combines</w:t>
      </w:r>
      <w:r w:rsidR="0060023E">
        <w:rPr>
          <w:rFonts w:ascii="Helvetica" w:hAnsi="Helvetica" w:cs="Arial"/>
          <w:color w:val="000000"/>
          <w:sz w:val="20"/>
          <w:szCs w:val="20"/>
        </w:rPr>
        <w:t xml:space="preserve"> </w:t>
      </w:r>
      <w:r w:rsidR="00797A44">
        <w:rPr>
          <w:rFonts w:ascii="Helvetica" w:hAnsi="Helvetica" w:cs="Arial"/>
          <w:color w:val="000000"/>
          <w:sz w:val="20"/>
          <w:szCs w:val="20"/>
        </w:rPr>
        <w:t>an</w:t>
      </w:r>
      <w:r w:rsidR="0060023E">
        <w:rPr>
          <w:rFonts w:ascii="Helvetica" w:hAnsi="Helvetica" w:cs="Arial"/>
          <w:color w:val="000000"/>
          <w:sz w:val="20"/>
          <w:szCs w:val="20"/>
        </w:rPr>
        <w:t xml:space="preserve"> E/M visit </w:t>
      </w:r>
      <w:r w:rsidR="00797A44">
        <w:rPr>
          <w:rFonts w:ascii="Helvetica" w:hAnsi="Helvetica" w:cs="Arial"/>
          <w:color w:val="000000"/>
          <w:sz w:val="20"/>
          <w:szCs w:val="20"/>
        </w:rPr>
        <w:t>(hence the requirement for in-person care) with</w:t>
      </w:r>
      <w:r w:rsidR="0060023E">
        <w:rPr>
          <w:rFonts w:ascii="Helvetica" w:hAnsi="Helvetica" w:cs="Arial"/>
          <w:color w:val="000000"/>
          <w:sz w:val="20"/>
          <w:szCs w:val="20"/>
        </w:rPr>
        <w:t xml:space="preserve"> </w:t>
      </w:r>
      <w:r w:rsidR="000D2245">
        <w:rPr>
          <w:rFonts w:ascii="Helvetica" w:hAnsi="Helvetica" w:cs="Arial"/>
          <w:color w:val="000000"/>
          <w:sz w:val="20"/>
          <w:szCs w:val="20"/>
        </w:rPr>
        <w:t xml:space="preserve">the type of </w:t>
      </w:r>
      <w:r w:rsidR="0060023E">
        <w:rPr>
          <w:rFonts w:ascii="Helvetica" w:hAnsi="Helvetica" w:cs="Arial"/>
          <w:color w:val="000000"/>
          <w:sz w:val="20"/>
          <w:szCs w:val="20"/>
        </w:rPr>
        <w:t xml:space="preserve">coordination </w:t>
      </w:r>
      <w:r w:rsidR="00650286">
        <w:rPr>
          <w:rFonts w:ascii="Helvetica" w:hAnsi="Helvetica" w:cs="Arial"/>
          <w:color w:val="000000"/>
          <w:sz w:val="20"/>
          <w:szCs w:val="20"/>
        </w:rPr>
        <w:t xml:space="preserve">of care </w:t>
      </w:r>
      <w:r w:rsidR="0060023E">
        <w:rPr>
          <w:rFonts w:ascii="Helvetica" w:hAnsi="Helvetica" w:cs="Arial"/>
          <w:color w:val="000000"/>
          <w:sz w:val="20"/>
          <w:szCs w:val="20"/>
        </w:rPr>
        <w:t xml:space="preserve">provided </w:t>
      </w:r>
      <w:r w:rsidR="00650286" w:rsidRPr="00AA2259">
        <w:rPr>
          <w:rFonts w:ascii="Helvetica" w:hAnsi="Helvetica" w:cs="Arial"/>
          <w:color w:val="000000"/>
          <w:sz w:val="20"/>
          <w:szCs w:val="20"/>
        </w:rPr>
        <w:t>“</w:t>
      </w:r>
      <w:r w:rsidR="0060023E" w:rsidRPr="00AA2259">
        <w:rPr>
          <w:rFonts w:ascii="Helvetica" w:hAnsi="Helvetica" w:cs="Arial"/>
          <w:color w:val="000000"/>
          <w:sz w:val="20"/>
          <w:szCs w:val="20"/>
        </w:rPr>
        <w:t>personally</w:t>
      </w:r>
      <w:r w:rsidR="00650286" w:rsidRPr="00AA2259">
        <w:rPr>
          <w:rFonts w:ascii="Helvetica" w:hAnsi="Helvetica" w:cs="Arial"/>
          <w:color w:val="000000"/>
          <w:sz w:val="20"/>
          <w:szCs w:val="20"/>
        </w:rPr>
        <w:t>”</w:t>
      </w:r>
      <w:r w:rsidR="0060023E" w:rsidRPr="00AA2259">
        <w:rPr>
          <w:rFonts w:ascii="Helvetica" w:hAnsi="Helvetica" w:cs="Arial"/>
          <w:color w:val="000000"/>
          <w:sz w:val="20"/>
          <w:szCs w:val="20"/>
        </w:rPr>
        <w:t xml:space="preserve"> but </w:t>
      </w:r>
      <w:r w:rsidR="00AA2259">
        <w:rPr>
          <w:rFonts w:ascii="Helvetica" w:hAnsi="Helvetica" w:cs="Arial"/>
          <w:color w:val="000000"/>
          <w:sz w:val="20"/>
          <w:szCs w:val="20"/>
        </w:rPr>
        <w:t xml:space="preserve">not </w:t>
      </w:r>
      <w:r w:rsidR="000D2245">
        <w:rPr>
          <w:rFonts w:ascii="Helvetica" w:hAnsi="Helvetica" w:cs="Arial"/>
          <w:color w:val="000000"/>
          <w:sz w:val="20"/>
          <w:szCs w:val="20"/>
        </w:rPr>
        <w:t>typically face</w:t>
      </w:r>
      <w:r w:rsidR="00DB7207">
        <w:rPr>
          <w:rFonts w:ascii="Helvetica" w:hAnsi="Helvetica" w:cs="Arial"/>
          <w:color w:val="000000"/>
          <w:sz w:val="20"/>
          <w:szCs w:val="20"/>
        </w:rPr>
        <w:t>-</w:t>
      </w:r>
      <w:r w:rsidR="000D2245">
        <w:rPr>
          <w:rFonts w:ascii="Helvetica" w:hAnsi="Helvetica" w:cs="Arial"/>
          <w:color w:val="000000"/>
          <w:sz w:val="20"/>
          <w:szCs w:val="20"/>
        </w:rPr>
        <w:t>to</w:t>
      </w:r>
      <w:r w:rsidR="00DB7207">
        <w:rPr>
          <w:rFonts w:ascii="Helvetica" w:hAnsi="Helvetica" w:cs="Arial"/>
          <w:color w:val="000000"/>
          <w:sz w:val="20"/>
          <w:szCs w:val="20"/>
        </w:rPr>
        <w:t>-</w:t>
      </w:r>
      <w:r w:rsidR="000D2245">
        <w:rPr>
          <w:rFonts w:ascii="Helvetica" w:hAnsi="Helvetica" w:cs="Arial"/>
          <w:color w:val="000000"/>
          <w:sz w:val="20"/>
          <w:szCs w:val="20"/>
        </w:rPr>
        <w:t>face</w:t>
      </w:r>
      <w:r w:rsidR="00B25703">
        <w:rPr>
          <w:rFonts w:ascii="Helvetica" w:hAnsi="Helvetica" w:cs="Arial"/>
          <w:color w:val="000000"/>
          <w:sz w:val="20"/>
          <w:szCs w:val="20"/>
        </w:rPr>
        <w:t xml:space="preserve"> </w:t>
      </w:r>
      <w:r w:rsidR="00B96EE2">
        <w:rPr>
          <w:rFonts w:ascii="Helvetica" w:hAnsi="Helvetica" w:cs="Arial"/>
          <w:color w:val="000000"/>
          <w:sz w:val="20"/>
          <w:szCs w:val="20"/>
        </w:rPr>
        <w:t>that is seen in codes for</w:t>
      </w:r>
      <w:r w:rsidR="00B25703">
        <w:rPr>
          <w:rFonts w:ascii="Helvetica" w:hAnsi="Helvetica" w:cs="Arial"/>
          <w:color w:val="000000"/>
          <w:sz w:val="20"/>
          <w:szCs w:val="20"/>
        </w:rPr>
        <w:t xml:space="preserve"> CCM and PCM</w:t>
      </w:r>
      <w:r w:rsidR="000D2245">
        <w:rPr>
          <w:rFonts w:ascii="Helvetica" w:hAnsi="Helvetica" w:cs="Arial"/>
          <w:color w:val="000000"/>
          <w:sz w:val="20"/>
          <w:szCs w:val="20"/>
        </w:rPr>
        <w:t>.</w:t>
      </w:r>
      <w:r w:rsidR="00CF1DC4">
        <w:rPr>
          <w:rFonts w:ascii="Helvetica" w:hAnsi="Helvetica" w:cs="Arial"/>
          <w:color w:val="000000"/>
          <w:sz w:val="20"/>
          <w:szCs w:val="20"/>
        </w:rPr>
        <w:t xml:space="preserve"> </w:t>
      </w:r>
    </w:p>
    <w:p w14:paraId="1D3D0322" w14:textId="7C1D7DB8" w:rsidR="00AF33A9" w:rsidRDefault="00AF33A9" w:rsidP="00AF33A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A preferred system </w:t>
      </w:r>
      <w:r w:rsidR="00B96EE2">
        <w:rPr>
          <w:rFonts w:ascii="Helvetica" w:hAnsi="Helvetica" w:cs="Arial"/>
          <w:color w:val="000000"/>
          <w:sz w:val="20"/>
          <w:szCs w:val="20"/>
        </w:rPr>
        <w:t>might</w:t>
      </w:r>
      <w:r>
        <w:rPr>
          <w:rFonts w:ascii="Helvetica" w:hAnsi="Helvetica" w:cs="Arial"/>
          <w:color w:val="000000"/>
          <w:sz w:val="20"/>
          <w:szCs w:val="20"/>
        </w:rPr>
        <w:t xml:space="preserve"> separate distinct types </w:t>
      </w:r>
      <w:r w:rsidR="00D21679">
        <w:rPr>
          <w:rFonts w:ascii="Helvetica" w:hAnsi="Helvetica" w:cs="Arial"/>
          <w:color w:val="000000"/>
          <w:sz w:val="20"/>
          <w:szCs w:val="20"/>
        </w:rPr>
        <w:t xml:space="preserve">of </w:t>
      </w:r>
      <w:r>
        <w:rPr>
          <w:rFonts w:ascii="Helvetica" w:hAnsi="Helvetica" w:cs="Arial"/>
          <w:color w:val="000000"/>
          <w:sz w:val="20"/>
          <w:szCs w:val="20"/>
        </w:rPr>
        <w:t xml:space="preserve">services required for CPM into </w:t>
      </w:r>
      <w:r w:rsidR="00A82632">
        <w:rPr>
          <w:rFonts w:ascii="Helvetica" w:hAnsi="Helvetica" w:cs="Arial"/>
          <w:color w:val="000000"/>
          <w:sz w:val="20"/>
          <w:szCs w:val="20"/>
        </w:rPr>
        <w:t>two</w:t>
      </w:r>
      <w:r>
        <w:rPr>
          <w:rFonts w:ascii="Helvetica" w:hAnsi="Helvetica" w:cs="Arial"/>
          <w:color w:val="000000"/>
          <w:sz w:val="20"/>
          <w:szCs w:val="20"/>
        </w:rPr>
        <w:t xml:space="preserve"> codes: </w:t>
      </w:r>
    </w:p>
    <w:p w14:paraId="48ADE334" w14:textId="35839354" w:rsidR="00AF33A9" w:rsidRDefault="00AF33A9" w:rsidP="00AF33A9">
      <w:pPr>
        <w:pStyle w:val="NormalWeb"/>
        <w:numPr>
          <w:ilvl w:val="0"/>
          <w:numId w:val="25"/>
        </w:numPr>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One code for face-to-face care </w:t>
      </w:r>
      <w:r w:rsidR="00B96EE2">
        <w:rPr>
          <w:rFonts w:ascii="Helvetica" w:hAnsi="Helvetica" w:cs="Arial"/>
          <w:color w:val="000000"/>
          <w:sz w:val="20"/>
          <w:szCs w:val="20"/>
        </w:rPr>
        <w:t xml:space="preserve">that is </w:t>
      </w:r>
      <w:r>
        <w:rPr>
          <w:rFonts w:ascii="Helvetica" w:hAnsi="Helvetica" w:cs="Arial"/>
          <w:color w:val="000000"/>
          <w:sz w:val="20"/>
          <w:szCs w:val="20"/>
        </w:rPr>
        <w:t>valued higher than the standard E/M visit</w:t>
      </w:r>
      <w:r w:rsidR="005A2670">
        <w:rPr>
          <w:rFonts w:ascii="Helvetica" w:hAnsi="Helvetica" w:cs="Arial"/>
          <w:color w:val="000000"/>
          <w:sz w:val="20"/>
          <w:szCs w:val="20"/>
        </w:rPr>
        <w:t>, due to the higher complexity of managing patients with chronic pain</w:t>
      </w:r>
      <w:r>
        <w:rPr>
          <w:rFonts w:ascii="Helvetica" w:hAnsi="Helvetica" w:cs="Arial"/>
          <w:color w:val="000000"/>
          <w:sz w:val="20"/>
          <w:szCs w:val="20"/>
        </w:rPr>
        <w:t>;</w:t>
      </w:r>
      <w:r w:rsidR="007F4D67">
        <w:rPr>
          <w:rFonts w:ascii="Helvetica" w:hAnsi="Helvetica" w:cs="Arial"/>
          <w:color w:val="000000"/>
          <w:sz w:val="20"/>
          <w:szCs w:val="20"/>
        </w:rPr>
        <w:t xml:space="preserve"> and</w:t>
      </w:r>
    </w:p>
    <w:p w14:paraId="51F2100A" w14:textId="45433AAD" w:rsidR="00AF33A9" w:rsidRDefault="00AF33A9" w:rsidP="00AF33A9">
      <w:pPr>
        <w:pStyle w:val="NormalWeb"/>
        <w:numPr>
          <w:ilvl w:val="0"/>
          <w:numId w:val="25"/>
        </w:numPr>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One code for coordination undertaken personally by a physician or other qualified healthcare professional </w:t>
      </w:r>
      <w:r w:rsidR="005A2670">
        <w:rPr>
          <w:rFonts w:ascii="Helvetica" w:hAnsi="Helvetica" w:cs="Arial"/>
          <w:color w:val="000000"/>
          <w:sz w:val="20"/>
          <w:szCs w:val="20"/>
        </w:rPr>
        <w:t xml:space="preserve">outside of face-to-face </w:t>
      </w:r>
      <w:r w:rsidR="00B96EE2">
        <w:rPr>
          <w:rFonts w:ascii="Helvetica" w:hAnsi="Helvetica" w:cs="Arial"/>
          <w:color w:val="000000"/>
          <w:sz w:val="20"/>
          <w:szCs w:val="20"/>
        </w:rPr>
        <w:t>care</w:t>
      </w:r>
      <w:r>
        <w:rPr>
          <w:rFonts w:ascii="Helvetica" w:hAnsi="Helvetica" w:cs="Arial"/>
          <w:color w:val="000000"/>
          <w:sz w:val="20"/>
          <w:szCs w:val="20"/>
        </w:rPr>
        <w:t xml:space="preserve"> (</w:t>
      </w:r>
      <w:r w:rsidR="00B96EE2">
        <w:rPr>
          <w:rFonts w:ascii="Helvetica" w:hAnsi="Helvetica" w:cs="Arial"/>
          <w:color w:val="000000"/>
          <w:sz w:val="20"/>
          <w:szCs w:val="20"/>
        </w:rPr>
        <w:t xml:space="preserve">and </w:t>
      </w:r>
      <w:r>
        <w:rPr>
          <w:rFonts w:ascii="Helvetica" w:hAnsi="Helvetica" w:cs="Arial"/>
          <w:color w:val="000000"/>
          <w:sz w:val="20"/>
          <w:szCs w:val="20"/>
        </w:rPr>
        <w:t>analogous to codes for CCM and PCM</w:t>
      </w:r>
      <w:r w:rsidR="005A2670">
        <w:rPr>
          <w:rFonts w:ascii="Helvetica" w:hAnsi="Helvetica" w:cs="Arial"/>
          <w:color w:val="000000"/>
          <w:sz w:val="20"/>
          <w:szCs w:val="20"/>
        </w:rPr>
        <w:t>).</w:t>
      </w:r>
    </w:p>
    <w:p w14:paraId="6D6E9B86" w14:textId="3F6B2907" w:rsidR="00AF33A9" w:rsidRDefault="007F4D67" w:rsidP="00AF33A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Dividing these services into two codes would acknowledge that, while </w:t>
      </w:r>
      <w:r w:rsidR="00B96EE2">
        <w:rPr>
          <w:rFonts w:ascii="Helvetica" w:hAnsi="Helvetica" w:cs="Arial"/>
          <w:color w:val="000000"/>
          <w:sz w:val="20"/>
          <w:szCs w:val="20"/>
        </w:rPr>
        <w:t xml:space="preserve">some coordination of care will happen when a patient is present, most will likely occur outside a scheduled visit. In addition, </w:t>
      </w:r>
      <w:r>
        <w:rPr>
          <w:rFonts w:ascii="Helvetica" w:hAnsi="Helvetica" w:cs="Arial"/>
          <w:color w:val="000000"/>
          <w:sz w:val="20"/>
          <w:szCs w:val="20"/>
        </w:rPr>
        <w:t xml:space="preserve">we would urge CMS to adopt </w:t>
      </w:r>
      <w:r w:rsidR="00A82632">
        <w:rPr>
          <w:rFonts w:ascii="Helvetica" w:hAnsi="Helvetica" w:cs="Arial"/>
          <w:color w:val="000000"/>
          <w:sz w:val="20"/>
          <w:szCs w:val="20"/>
        </w:rPr>
        <w:t xml:space="preserve">a third code </w:t>
      </w:r>
      <w:r w:rsidR="005A2670">
        <w:rPr>
          <w:rFonts w:ascii="Helvetica" w:hAnsi="Helvetica" w:cs="Arial"/>
          <w:color w:val="000000"/>
          <w:sz w:val="20"/>
          <w:szCs w:val="20"/>
        </w:rPr>
        <w:t>to reflect</w:t>
      </w:r>
      <w:r w:rsidR="00A82632">
        <w:rPr>
          <w:rFonts w:ascii="Helvetica" w:hAnsi="Helvetica" w:cs="Arial"/>
          <w:color w:val="000000"/>
          <w:sz w:val="20"/>
          <w:szCs w:val="20"/>
        </w:rPr>
        <w:t xml:space="preserve"> coordination by staff </w:t>
      </w:r>
      <w:r w:rsidR="005A2670">
        <w:rPr>
          <w:rFonts w:ascii="Helvetica" w:hAnsi="Helvetica" w:cs="Arial"/>
          <w:color w:val="000000"/>
          <w:sz w:val="20"/>
          <w:szCs w:val="20"/>
        </w:rPr>
        <w:t xml:space="preserve">working </w:t>
      </w:r>
      <w:r w:rsidR="00A82632">
        <w:rPr>
          <w:rFonts w:ascii="Helvetica" w:hAnsi="Helvetica" w:cs="Arial"/>
          <w:color w:val="000000"/>
          <w:sz w:val="20"/>
          <w:szCs w:val="20"/>
        </w:rPr>
        <w:t xml:space="preserve">under the supervision of a physician or other qualified healthcare professional </w:t>
      </w:r>
      <w:r w:rsidR="005A2670">
        <w:rPr>
          <w:rFonts w:ascii="Helvetica" w:hAnsi="Helvetica" w:cs="Arial"/>
          <w:color w:val="000000"/>
          <w:sz w:val="20"/>
          <w:szCs w:val="20"/>
        </w:rPr>
        <w:t>(</w:t>
      </w:r>
      <w:r w:rsidR="00DB7207">
        <w:rPr>
          <w:rFonts w:ascii="Helvetica" w:hAnsi="Helvetica" w:cs="Arial"/>
          <w:color w:val="000000"/>
          <w:sz w:val="20"/>
          <w:szCs w:val="20"/>
        </w:rPr>
        <w:t xml:space="preserve">one </w:t>
      </w:r>
      <w:r w:rsidR="005A2670">
        <w:rPr>
          <w:rFonts w:ascii="Helvetica" w:hAnsi="Helvetica" w:cs="Arial"/>
          <w:color w:val="000000"/>
          <w:sz w:val="20"/>
          <w:szCs w:val="20"/>
        </w:rPr>
        <w:t xml:space="preserve">analogous to codes </w:t>
      </w:r>
      <w:r w:rsidR="00A82632">
        <w:rPr>
          <w:rFonts w:ascii="Helvetica" w:hAnsi="Helvetica" w:cs="Arial"/>
          <w:color w:val="000000"/>
          <w:sz w:val="20"/>
          <w:szCs w:val="20"/>
        </w:rPr>
        <w:t>for CCM and PCM</w:t>
      </w:r>
      <w:r w:rsidR="00BD4372">
        <w:rPr>
          <w:rFonts w:ascii="Helvetica" w:hAnsi="Helvetica" w:cs="Arial"/>
          <w:color w:val="000000"/>
          <w:sz w:val="20"/>
          <w:szCs w:val="20"/>
        </w:rPr>
        <w:t>)</w:t>
      </w:r>
      <w:r w:rsidR="00A82632">
        <w:rPr>
          <w:rFonts w:ascii="Helvetica" w:hAnsi="Helvetica" w:cs="Arial"/>
          <w:color w:val="000000"/>
          <w:sz w:val="20"/>
          <w:szCs w:val="20"/>
        </w:rPr>
        <w:t xml:space="preserve">. </w:t>
      </w:r>
    </w:p>
    <w:p w14:paraId="145BC047" w14:textId="08055342" w:rsidR="00EB62C5" w:rsidRDefault="005A2670"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At a minimum</w:t>
      </w:r>
      <w:r w:rsidR="00807860">
        <w:rPr>
          <w:rFonts w:ascii="Helvetica" w:hAnsi="Helvetica" w:cs="Arial"/>
          <w:color w:val="000000"/>
          <w:sz w:val="20"/>
          <w:szCs w:val="20"/>
        </w:rPr>
        <w:t>,</w:t>
      </w:r>
      <w:r w:rsidR="00EB62C5">
        <w:rPr>
          <w:rFonts w:ascii="Helvetica" w:hAnsi="Helvetica" w:cs="Arial"/>
          <w:color w:val="000000"/>
          <w:sz w:val="20"/>
          <w:szCs w:val="20"/>
        </w:rPr>
        <w:t xml:space="preserve"> </w:t>
      </w:r>
      <w:r w:rsidR="00334D98">
        <w:rPr>
          <w:rFonts w:ascii="Helvetica" w:hAnsi="Helvetica" w:cs="Arial"/>
          <w:color w:val="000000"/>
          <w:sz w:val="20"/>
          <w:szCs w:val="20"/>
        </w:rPr>
        <w:t>adjustments</w:t>
      </w:r>
      <w:r w:rsidR="00EB62C5">
        <w:rPr>
          <w:rFonts w:ascii="Helvetica" w:hAnsi="Helvetica" w:cs="Arial"/>
          <w:color w:val="000000"/>
          <w:sz w:val="20"/>
          <w:szCs w:val="20"/>
        </w:rPr>
        <w:t xml:space="preserve"> in valuation</w:t>
      </w:r>
      <w:r w:rsidR="00A82632">
        <w:rPr>
          <w:rFonts w:ascii="Helvetica" w:hAnsi="Helvetica" w:cs="Arial"/>
          <w:color w:val="000000"/>
          <w:sz w:val="20"/>
          <w:szCs w:val="20"/>
        </w:rPr>
        <w:t xml:space="preserve"> for </w:t>
      </w:r>
      <w:r>
        <w:rPr>
          <w:rFonts w:ascii="Helvetica" w:hAnsi="Helvetica" w:cs="Arial"/>
          <w:color w:val="000000"/>
          <w:sz w:val="20"/>
          <w:szCs w:val="20"/>
        </w:rPr>
        <w:t>GYYY1</w:t>
      </w:r>
      <w:r w:rsidR="00EB62C5">
        <w:rPr>
          <w:rFonts w:ascii="Helvetica" w:hAnsi="Helvetica" w:cs="Arial"/>
          <w:color w:val="000000"/>
          <w:sz w:val="20"/>
          <w:szCs w:val="20"/>
        </w:rPr>
        <w:t xml:space="preserve"> </w:t>
      </w:r>
      <w:r w:rsidR="00807860">
        <w:rPr>
          <w:rFonts w:ascii="Helvetica" w:hAnsi="Helvetica" w:cs="Arial"/>
          <w:color w:val="000000"/>
          <w:sz w:val="20"/>
          <w:szCs w:val="20"/>
        </w:rPr>
        <w:t xml:space="preserve">codes are necessary </w:t>
      </w:r>
      <w:r w:rsidR="00CF1DC4">
        <w:rPr>
          <w:rFonts w:ascii="Helvetica" w:hAnsi="Helvetica" w:cs="Arial"/>
          <w:color w:val="000000"/>
          <w:sz w:val="20"/>
          <w:szCs w:val="20"/>
        </w:rPr>
        <w:t xml:space="preserve">in order to </w:t>
      </w:r>
      <w:r w:rsidR="00EB62C5">
        <w:rPr>
          <w:rFonts w:ascii="Helvetica" w:hAnsi="Helvetica" w:cs="Arial"/>
          <w:color w:val="000000"/>
          <w:sz w:val="20"/>
          <w:szCs w:val="20"/>
        </w:rPr>
        <w:t xml:space="preserve">effectuate </w:t>
      </w:r>
      <w:r w:rsidR="00AA2259">
        <w:rPr>
          <w:rFonts w:ascii="Helvetica" w:hAnsi="Helvetica" w:cs="Arial"/>
          <w:color w:val="000000"/>
          <w:sz w:val="20"/>
          <w:szCs w:val="20"/>
        </w:rPr>
        <w:t>CMS</w:t>
      </w:r>
      <w:r w:rsidR="007D4C70">
        <w:rPr>
          <w:rFonts w:ascii="Helvetica" w:hAnsi="Helvetica" w:cs="Arial"/>
          <w:color w:val="000000"/>
          <w:sz w:val="20"/>
          <w:szCs w:val="20"/>
        </w:rPr>
        <w:t>’ stated goal</w:t>
      </w:r>
      <w:r w:rsidR="00AA2259">
        <w:rPr>
          <w:rFonts w:ascii="Helvetica" w:hAnsi="Helvetica" w:cs="Arial"/>
          <w:color w:val="000000"/>
          <w:sz w:val="20"/>
          <w:szCs w:val="20"/>
        </w:rPr>
        <w:t xml:space="preserve"> </w:t>
      </w:r>
      <w:r w:rsidR="00EB62C5">
        <w:rPr>
          <w:rFonts w:ascii="Helvetica" w:hAnsi="Helvetica" w:cs="Arial"/>
          <w:color w:val="000000"/>
          <w:sz w:val="20"/>
          <w:szCs w:val="20"/>
        </w:rPr>
        <w:t>to</w:t>
      </w:r>
      <w:r w:rsidR="007D4C70">
        <w:rPr>
          <w:rFonts w:ascii="Helvetica" w:hAnsi="Helvetica" w:cs="Arial"/>
          <w:color w:val="000000"/>
          <w:sz w:val="20"/>
          <w:szCs w:val="20"/>
        </w:rPr>
        <w:t xml:space="preserve"> compensate or provide </w:t>
      </w:r>
      <w:r w:rsidR="00AA2259">
        <w:rPr>
          <w:rFonts w:ascii="Helvetica" w:hAnsi="Helvetica" w:cs="Arial"/>
          <w:color w:val="000000"/>
          <w:sz w:val="20"/>
          <w:szCs w:val="20"/>
        </w:rPr>
        <w:t xml:space="preserve">incentives for </w:t>
      </w:r>
      <w:r w:rsidR="00334D98">
        <w:rPr>
          <w:rFonts w:ascii="Helvetica" w:hAnsi="Helvetica" w:cs="Arial"/>
          <w:color w:val="000000"/>
          <w:sz w:val="20"/>
          <w:szCs w:val="20"/>
        </w:rPr>
        <w:t>CPM</w:t>
      </w:r>
      <w:r w:rsidR="007D4C70">
        <w:rPr>
          <w:rFonts w:ascii="Helvetica" w:hAnsi="Helvetica" w:cs="Arial"/>
          <w:color w:val="000000"/>
          <w:sz w:val="20"/>
          <w:szCs w:val="20"/>
        </w:rPr>
        <w:t xml:space="preserve">. </w:t>
      </w:r>
      <w:r w:rsidR="00816E62">
        <w:rPr>
          <w:rFonts w:ascii="Helvetica" w:hAnsi="Helvetica" w:cs="Arial"/>
          <w:color w:val="000000"/>
          <w:sz w:val="20"/>
          <w:szCs w:val="20"/>
        </w:rPr>
        <w:t xml:space="preserve">CMS </w:t>
      </w:r>
      <w:r w:rsidR="00A847BE">
        <w:rPr>
          <w:rFonts w:ascii="Helvetica" w:hAnsi="Helvetica" w:cs="Arial"/>
          <w:color w:val="000000"/>
          <w:sz w:val="20"/>
          <w:szCs w:val="20"/>
        </w:rPr>
        <w:t>has stated</w:t>
      </w:r>
      <w:r w:rsidR="00816E62">
        <w:rPr>
          <w:rFonts w:ascii="Helvetica" w:hAnsi="Helvetica" w:cs="Arial"/>
          <w:color w:val="000000"/>
          <w:sz w:val="20"/>
          <w:szCs w:val="20"/>
        </w:rPr>
        <w:t xml:space="preserve"> in its proposed rule that</w:t>
      </w:r>
      <w:r w:rsidR="0031526E">
        <w:rPr>
          <w:rFonts w:ascii="Helvetica" w:hAnsi="Helvetica" w:cs="Arial"/>
          <w:color w:val="000000"/>
          <w:sz w:val="20"/>
          <w:szCs w:val="20"/>
        </w:rPr>
        <w:t xml:space="preserve"> </w:t>
      </w:r>
      <w:r w:rsidR="00A847BE">
        <w:rPr>
          <w:rFonts w:ascii="Helvetica" w:hAnsi="Helvetica" w:cs="Arial"/>
          <w:color w:val="000000"/>
          <w:sz w:val="20"/>
          <w:szCs w:val="20"/>
        </w:rPr>
        <w:t xml:space="preserve">the </w:t>
      </w:r>
      <w:r w:rsidR="00AA2259">
        <w:rPr>
          <w:rFonts w:ascii="Helvetica" w:hAnsi="Helvetica" w:cs="Arial"/>
          <w:color w:val="000000"/>
          <w:sz w:val="20"/>
          <w:szCs w:val="20"/>
        </w:rPr>
        <w:t>CPM</w:t>
      </w:r>
      <w:r w:rsidR="0031526E">
        <w:rPr>
          <w:rFonts w:ascii="Helvetica" w:hAnsi="Helvetica" w:cs="Arial"/>
          <w:color w:val="000000"/>
          <w:sz w:val="20"/>
          <w:szCs w:val="20"/>
        </w:rPr>
        <w:t xml:space="preserve"> code</w:t>
      </w:r>
      <w:r w:rsidR="00A847BE">
        <w:rPr>
          <w:rFonts w:ascii="Helvetica" w:hAnsi="Helvetica" w:cs="Arial"/>
          <w:color w:val="000000"/>
          <w:sz w:val="20"/>
          <w:szCs w:val="20"/>
        </w:rPr>
        <w:t>s</w:t>
      </w:r>
      <w:r w:rsidR="0031526E">
        <w:rPr>
          <w:rFonts w:ascii="Helvetica" w:hAnsi="Helvetica" w:cs="Arial"/>
          <w:color w:val="000000"/>
          <w:sz w:val="20"/>
          <w:szCs w:val="20"/>
        </w:rPr>
        <w:t xml:space="preserve"> </w:t>
      </w:r>
      <w:r w:rsidR="00A847BE">
        <w:rPr>
          <w:rFonts w:ascii="Helvetica" w:hAnsi="Helvetica" w:cs="Arial"/>
          <w:color w:val="000000"/>
          <w:sz w:val="20"/>
          <w:szCs w:val="20"/>
        </w:rPr>
        <w:t>are</w:t>
      </w:r>
      <w:r w:rsidR="0031526E">
        <w:rPr>
          <w:rFonts w:ascii="Helvetica" w:hAnsi="Helvetica" w:cs="Arial"/>
          <w:color w:val="000000"/>
          <w:sz w:val="20"/>
          <w:szCs w:val="20"/>
        </w:rPr>
        <w:t xml:space="preserve"> targeted </w:t>
      </w:r>
      <w:r w:rsidR="00816E62">
        <w:rPr>
          <w:rFonts w:ascii="Helvetica" w:hAnsi="Helvetica" w:cs="Arial"/>
          <w:color w:val="000000"/>
          <w:sz w:val="20"/>
          <w:szCs w:val="20"/>
        </w:rPr>
        <w:t xml:space="preserve">chiefly </w:t>
      </w:r>
      <w:r w:rsidR="0031526E">
        <w:rPr>
          <w:rFonts w:ascii="Helvetica" w:hAnsi="Helvetica" w:cs="Arial"/>
          <w:color w:val="000000"/>
          <w:sz w:val="20"/>
          <w:szCs w:val="20"/>
        </w:rPr>
        <w:t xml:space="preserve">at primary care providers. </w:t>
      </w:r>
      <w:r w:rsidR="00EB62C5">
        <w:rPr>
          <w:rFonts w:ascii="Helvetica" w:hAnsi="Helvetica" w:cs="Arial"/>
          <w:color w:val="000000"/>
          <w:sz w:val="20"/>
          <w:szCs w:val="20"/>
        </w:rPr>
        <w:t>Our</w:t>
      </w:r>
      <w:r w:rsidR="00816E62">
        <w:rPr>
          <w:rFonts w:ascii="Helvetica" w:hAnsi="Helvetica" w:cs="Arial"/>
          <w:color w:val="000000"/>
          <w:sz w:val="20"/>
          <w:szCs w:val="20"/>
        </w:rPr>
        <w:t xml:space="preserve"> advisors who practice</w:t>
      </w:r>
      <w:r w:rsidR="00EB62C5">
        <w:rPr>
          <w:rFonts w:ascii="Helvetica" w:hAnsi="Helvetica" w:cs="Arial"/>
          <w:color w:val="000000"/>
          <w:sz w:val="20"/>
          <w:szCs w:val="20"/>
        </w:rPr>
        <w:t xml:space="preserve"> primary care </w:t>
      </w:r>
      <w:r w:rsidR="00816E62">
        <w:rPr>
          <w:rFonts w:ascii="Helvetica" w:hAnsi="Helvetica" w:cs="Arial"/>
          <w:color w:val="000000"/>
          <w:sz w:val="20"/>
          <w:szCs w:val="20"/>
        </w:rPr>
        <w:t xml:space="preserve">have </w:t>
      </w:r>
      <w:r w:rsidR="00EB62C5">
        <w:rPr>
          <w:rFonts w:ascii="Helvetica" w:hAnsi="Helvetica" w:cs="Arial"/>
          <w:color w:val="000000"/>
          <w:sz w:val="20"/>
          <w:szCs w:val="20"/>
        </w:rPr>
        <w:t>indicate</w:t>
      </w:r>
      <w:r w:rsidR="00816E62">
        <w:rPr>
          <w:rFonts w:ascii="Helvetica" w:hAnsi="Helvetica" w:cs="Arial"/>
          <w:color w:val="000000"/>
          <w:sz w:val="20"/>
          <w:szCs w:val="20"/>
        </w:rPr>
        <w:t>d</w:t>
      </w:r>
      <w:r w:rsidR="00EB62C5">
        <w:rPr>
          <w:rFonts w:ascii="Helvetica" w:hAnsi="Helvetica" w:cs="Arial"/>
          <w:color w:val="000000"/>
          <w:sz w:val="20"/>
          <w:szCs w:val="20"/>
        </w:rPr>
        <w:t xml:space="preserve"> that they and many of their colleagues</w:t>
      </w:r>
      <w:r w:rsidR="00A62A06">
        <w:rPr>
          <w:rFonts w:ascii="Helvetica" w:hAnsi="Helvetica" w:cs="Arial"/>
          <w:color w:val="000000"/>
          <w:sz w:val="20"/>
          <w:szCs w:val="20"/>
        </w:rPr>
        <w:t xml:space="preserve"> </w:t>
      </w:r>
      <w:r w:rsidR="006E076A">
        <w:rPr>
          <w:rFonts w:ascii="Helvetica" w:hAnsi="Helvetica" w:cs="Arial"/>
          <w:color w:val="000000"/>
          <w:sz w:val="20"/>
          <w:szCs w:val="20"/>
        </w:rPr>
        <w:t xml:space="preserve">often </w:t>
      </w:r>
      <w:r w:rsidR="00EB62C5">
        <w:rPr>
          <w:rFonts w:ascii="Helvetica" w:hAnsi="Helvetica" w:cs="Arial"/>
          <w:color w:val="000000"/>
          <w:sz w:val="20"/>
          <w:szCs w:val="20"/>
        </w:rPr>
        <w:t xml:space="preserve">find the management of patients with long-term pain </w:t>
      </w:r>
      <w:r w:rsidR="009B29A6">
        <w:rPr>
          <w:rFonts w:ascii="Helvetica" w:hAnsi="Helvetica" w:cs="Arial"/>
          <w:color w:val="000000"/>
          <w:sz w:val="20"/>
          <w:szCs w:val="20"/>
        </w:rPr>
        <w:t xml:space="preserve">more challenging than managing </w:t>
      </w:r>
      <w:r w:rsidR="006C2E60">
        <w:rPr>
          <w:rFonts w:ascii="Helvetica" w:hAnsi="Helvetica" w:cs="Arial"/>
          <w:color w:val="000000"/>
          <w:sz w:val="20"/>
          <w:szCs w:val="20"/>
        </w:rPr>
        <w:t xml:space="preserve">the </w:t>
      </w:r>
      <w:r w:rsidR="009B29A6">
        <w:rPr>
          <w:rFonts w:ascii="Helvetica" w:hAnsi="Helvetica" w:cs="Arial"/>
          <w:color w:val="000000"/>
          <w:sz w:val="20"/>
          <w:szCs w:val="20"/>
        </w:rPr>
        <w:t xml:space="preserve">care of patients with “conventional” </w:t>
      </w:r>
      <w:r w:rsidR="00CF1DC4">
        <w:rPr>
          <w:rFonts w:ascii="Helvetica" w:hAnsi="Helvetica" w:cs="Arial"/>
          <w:color w:val="000000"/>
          <w:sz w:val="20"/>
          <w:szCs w:val="20"/>
        </w:rPr>
        <w:t xml:space="preserve">chronic disease </w:t>
      </w:r>
      <w:r w:rsidR="009B29A6">
        <w:rPr>
          <w:rFonts w:ascii="Helvetica" w:hAnsi="Helvetica" w:cs="Arial"/>
          <w:color w:val="000000"/>
          <w:sz w:val="20"/>
          <w:szCs w:val="20"/>
        </w:rPr>
        <w:t xml:space="preserve">challenges such as diabetes or hypertension.  </w:t>
      </w:r>
    </w:p>
    <w:p w14:paraId="351D63ED" w14:textId="0B94AC79" w:rsidR="00A3512D" w:rsidRDefault="006C2E60"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Studies have similar findings. </w:t>
      </w:r>
      <w:r w:rsidR="00A847BE">
        <w:rPr>
          <w:rFonts w:ascii="Helvetica" w:hAnsi="Helvetica" w:cs="Arial"/>
          <w:color w:val="000000"/>
          <w:sz w:val="20"/>
          <w:szCs w:val="20"/>
        </w:rPr>
        <w:t>One study suggests that</w:t>
      </w:r>
      <w:r w:rsidR="00816E62">
        <w:rPr>
          <w:rFonts w:ascii="Helvetica" w:hAnsi="Helvetica" w:cs="Arial"/>
          <w:color w:val="000000"/>
          <w:sz w:val="20"/>
          <w:szCs w:val="20"/>
        </w:rPr>
        <w:t xml:space="preserve"> p</w:t>
      </w:r>
      <w:r w:rsidR="00A847BE">
        <w:rPr>
          <w:rFonts w:ascii="Helvetica" w:hAnsi="Helvetica" w:cs="Arial"/>
          <w:color w:val="000000"/>
          <w:sz w:val="20"/>
          <w:szCs w:val="20"/>
        </w:rPr>
        <w:t>rimary care p</w:t>
      </w:r>
      <w:r w:rsidR="00A62A06">
        <w:rPr>
          <w:rFonts w:ascii="Helvetica" w:hAnsi="Helvetica" w:cs="Arial"/>
          <w:color w:val="000000"/>
          <w:sz w:val="20"/>
          <w:szCs w:val="20"/>
        </w:rPr>
        <w:t xml:space="preserve">rofessionals </w:t>
      </w:r>
      <w:r w:rsidR="00A847BE">
        <w:rPr>
          <w:rFonts w:ascii="Helvetica" w:hAnsi="Helvetica" w:cs="Arial"/>
          <w:color w:val="000000"/>
          <w:sz w:val="20"/>
          <w:szCs w:val="20"/>
        </w:rPr>
        <w:t>find</w:t>
      </w:r>
      <w:r w:rsidR="00B065F3">
        <w:rPr>
          <w:rFonts w:ascii="Helvetica" w:hAnsi="Helvetica" w:cs="Arial"/>
          <w:color w:val="000000"/>
          <w:sz w:val="20"/>
          <w:szCs w:val="20"/>
        </w:rPr>
        <w:t xml:space="preserve"> chronic pain management </w:t>
      </w:r>
      <w:r w:rsidR="007D4C70">
        <w:rPr>
          <w:rFonts w:ascii="Helvetica" w:hAnsi="Helvetica" w:cs="Arial"/>
          <w:color w:val="000000"/>
          <w:sz w:val="20"/>
          <w:szCs w:val="20"/>
        </w:rPr>
        <w:t>especially</w:t>
      </w:r>
      <w:r w:rsidR="007E1459">
        <w:rPr>
          <w:rFonts w:ascii="Helvetica" w:hAnsi="Helvetica" w:cs="Arial"/>
          <w:color w:val="000000"/>
          <w:sz w:val="20"/>
          <w:szCs w:val="20"/>
        </w:rPr>
        <w:t xml:space="preserve"> challeng</w:t>
      </w:r>
      <w:r w:rsidR="007D4C70">
        <w:rPr>
          <w:rFonts w:ascii="Helvetica" w:hAnsi="Helvetica" w:cs="Arial"/>
          <w:color w:val="000000"/>
          <w:sz w:val="20"/>
          <w:szCs w:val="20"/>
        </w:rPr>
        <w:t>ing</w:t>
      </w:r>
      <w:r w:rsidR="00A847BE">
        <w:rPr>
          <w:rFonts w:ascii="Helvetica" w:hAnsi="Helvetica" w:cs="Arial"/>
          <w:color w:val="000000"/>
          <w:sz w:val="20"/>
          <w:szCs w:val="20"/>
        </w:rPr>
        <w:t xml:space="preserve"> </w:t>
      </w:r>
      <w:r w:rsidR="007D4C70">
        <w:rPr>
          <w:rFonts w:ascii="Helvetica" w:hAnsi="Helvetica" w:cs="Arial"/>
          <w:color w:val="000000"/>
          <w:sz w:val="20"/>
          <w:szCs w:val="20"/>
        </w:rPr>
        <w:t>because it can intersect with</w:t>
      </w:r>
      <w:r w:rsidR="007E1459">
        <w:rPr>
          <w:rFonts w:ascii="Helvetica" w:hAnsi="Helvetica" w:cs="Arial"/>
          <w:color w:val="000000"/>
          <w:sz w:val="20"/>
          <w:szCs w:val="20"/>
        </w:rPr>
        <w:t xml:space="preserve"> mental health, substance use</w:t>
      </w:r>
      <w:r w:rsidR="0031526E">
        <w:rPr>
          <w:rFonts w:ascii="Helvetica" w:hAnsi="Helvetica" w:cs="Arial"/>
          <w:color w:val="000000"/>
          <w:sz w:val="20"/>
          <w:szCs w:val="20"/>
        </w:rPr>
        <w:t>,</w:t>
      </w:r>
      <w:r w:rsidR="007E1459">
        <w:rPr>
          <w:rFonts w:ascii="Helvetica" w:hAnsi="Helvetica" w:cs="Arial"/>
          <w:color w:val="000000"/>
          <w:sz w:val="20"/>
          <w:szCs w:val="20"/>
        </w:rPr>
        <w:t xml:space="preserve"> and</w:t>
      </w:r>
      <w:r w:rsidR="007D4C70">
        <w:rPr>
          <w:rFonts w:ascii="Helvetica" w:hAnsi="Helvetica" w:cs="Arial"/>
          <w:color w:val="000000"/>
          <w:sz w:val="20"/>
          <w:szCs w:val="20"/>
        </w:rPr>
        <w:t xml:space="preserve"> </w:t>
      </w:r>
      <w:r w:rsidR="00A847BE">
        <w:rPr>
          <w:rFonts w:ascii="Helvetica" w:hAnsi="Helvetica" w:cs="Arial"/>
          <w:color w:val="000000"/>
          <w:sz w:val="20"/>
          <w:szCs w:val="20"/>
        </w:rPr>
        <w:t xml:space="preserve">difficult </w:t>
      </w:r>
      <w:r w:rsidR="00B065F3">
        <w:rPr>
          <w:rFonts w:ascii="Helvetica" w:hAnsi="Helvetica" w:cs="Arial"/>
          <w:color w:val="000000"/>
          <w:sz w:val="20"/>
          <w:szCs w:val="20"/>
        </w:rPr>
        <w:t>social conditions</w:t>
      </w:r>
      <w:r>
        <w:rPr>
          <w:rFonts w:ascii="Helvetica" w:hAnsi="Helvetica" w:cs="Arial"/>
          <w:color w:val="000000"/>
          <w:sz w:val="20"/>
          <w:szCs w:val="20"/>
        </w:rPr>
        <w:t>; the same study indicates</w:t>
      </w:r>
      <w:r w:rsidR="00A847BE">
        <w:rPr>
          <w:rFonts w:ascii="Helvetica" w:hAnsi="Helvetica" w:cs="Arial"/>
          <w:color w:val="000000"/>
          <w:sz w:val="20"/>
          <w:szCs w:val="20"/>
        </w:rPr>
        <w:t xml:space="preserve"> that </w:t>
      </w:r>
      <w:r w:rsidR="00A3512D">
        <w:rPr>
          <w:rFonts w:ascii="Helvetica" w:hAnsi="Helvetica" w:cs="Arial"/>
          <w:color w:val="000000"/>
          <w:sz w:val="20"/>
          <w:szCs w:val="20"/>
        </w:rPr>
        <w:t xml:space="preserve">those who provide chronic pain management </w:t>
      </w:r>
      <w:r w:rsidR="00A847BE">
        <w:rPr>
          <w:rFonts w:ascii="Helvetica" w:hAnsi="Helvetica" w:cs="Arial"/>
          <w:color w:val="000000"/>
          <w:sz w:val="20"/>
          <w:szCs w:val="20"/>
        </w:rPr>
        <w:lastRenderedPageBreak/>
        <w:t xml:space="preserve">often </w:t>
      </w:r>
      <w:r w:rsidR="00A3512D">
        <w:rPr>
          <w:rFonts w:ascii="Helvetica" w:hAnsi="Helvetica" w:cs="Arial"/>
          <w:color w:val="000000"/>
          <w:sz w:val="20"/>
          <w:szCs w:val="20"/>
        </w:rPr>
        <w:t>show signs of burnout</w:t>
      </w:r>
      <w:r w:rsidR="005563AD">
        <w:rPr>
          <w:rFonts w:ascii="Helvetica" w:hAnsi="Helvetica" w:cs="Arial"/>
          <w:color w:val="000000"/>
          <w:sz w:val="20"/>
          <w:szCs w:val="20"/>
        </w:rPr>
        <w:t>.</w:t>
      </w:r>
      <w:r w:rsidR="007E1459">
        <w:rPr>
          <w:rStyle w:val="FootnoteReference"/>
          <w:rFonts w:ascii="Helvetica" w:hAnsi="Helvetica" w:cs="Arial"/>
          <w:color w:val="000000"/>
          <w:sz w:val="20"/>
          <w:szCs w:val="20"/>
        </w:rPr>
        <w:footnoteReference w:id="2"/>
      </w:r>
      <w:r w:rsidR="005563AD">
        <w:rPr>
          <w:rFonts w:ascii="Helvetica" w:hAnsi="Helvetica" w:cs="Arial"/>
          <w:color w:val="000000"/>
          <w:sz w:val="20"/>
          <w:szCs w:val="20"/>
        </w:rPr>
        <w:t xml:space="preserve"> </w:t>
      </w:r>
      <w:r w:rsidR="00A847BE">
        <w:rPr>
          <w:rFonts w:ascii="Helvetica" w:hAnsi="Helvetica" w:cs="Arial"/>
          <w:color w:val="000000"/>
          <w:sz w:val="20"/>
          <w:szCs w:val="20"/>
        </w:rPr>
        <w:t xml:space="preserve"> Other studies show that p</w:t>
      </w:r>
      <w:r w:rsidR="006E076A">
        <w:rPr>
          <w:rFonts w:ascii="Helvetica" w:hAnsi="Helvetica" w:cs="Arial"/>
          <w:color w:val="000000"/>
          <w:sz w:val="20"/>
          <w:szCs w:val="20"/>
        </w:rPr>
        <w:t xml:space="preserve">rimary care providers are </w:t>
      </w:r>
      <w:r w:rsidR="008471DE">
        <w:rPr>
          <w:rFonts w:ascii="Helvetica" w:hAnsi="Helvetica" w:cs="Arial"/>
          <w:color w:val="000000"/>
          <w:sz w:val="20"/>
          <w:szCs w:val="20"/>
        </w:rPr>
        <w:t>increasingly disinclined t</w:t>
      </w:r>
      <w:r w:rsidR="006E076A">
        <w:rPr>
          <w:rFonts w:ascii="Helvetica" w:hAnsi="Helvetica" w:cs="Arial"/>
          <w:color w:val="000000"/>
          <w:sz w:val="20"/>
          <w:szCs w:val="20"/>
        </w:rPr>
        <w:t>o treat patients with chronic pain who use opioids</w:t>
      </w:r>
      <w:r w:rsidR="006B12D7">
        <w:rPr>
          <w:rFonts w:ascii="Helvetica" w:hAnsi="Helvetica" w:cs="Arial"/>
          <w:color w:val="000000"/>
          <w:sz w:val="20"/>
          <w:szCs w:val="20"/>
        </w:rPr>
        <w:t xml:space="preserve"> to manage their pain</w:t>
      </w:r>
      <w:r w:rsidR="006E076A">
        <w:rPr>
          <w:rFonts w:ascii="Helvetica" w:hAnsi="Helvetica" w:cs="Arial"/>
          <w:color w:val="000000"/>
          <w:sz w:val="20"/>
          <w:szCs w:val="20"/>
        </w:rPr>
        <w:t xml:space="preserve">, leaving a subgroup of vulnerable patients </w:t>
      </w:r>
      <w:r w:rsidR="00A847BE">
        <w:rPr>
          <w:rFonts w:ascii="Helvetica" w:hAnsi="Helvetica" w:cs="Arial"/>
          <w:color w:val="000000"/>
          <w:sz w:val="20"/>
          <w:szCs w:val="20"/>
        </w:rPr>
        <w:t xml:space="preserve">that the healthcare system put on these medications </w:t>
      </w:r>
      <w:r w:rsidR="006E076A">
        <w:rPr>
          <w:rFonts w:ascii="Helvetica" w:hAnsi="Helvetica" w:cs="Arial"/>
          <w:color w:val="000000"/>
          <w:sz w:val="20"/>
          <w:szCs w:val="20"/>
        </w:rPr>
        <w:t xml:space="preserve">at risk: </w:t>
      </w:r>
      <w:r w:rsidR="005563AD">
        <w:rPr>
          <w:rFonts w:ascii="Helvetica" w:hAnsi="Helvetica" w:cs="Arial"/>
          <w:color w:val="000000"/>
          <w:sz w:val="20"/>
          <w:szCs w:val="20"/>
        </w:rPr>
        <w:t>40-50% of primary care doctors will refuse to take on a new patient currently taking opioid to manage pain</w:t>
      </w:r>
      <w:r w:rsidR="006E076A">
        <w:rPr>
          <w:rFonts w:ascii="Helvetica" w:hAnsi="Helvetica" w:cs="Arial"/>
          <w:color w:val="000000"/>
          <w:sz w:val="20"/>
          <w:szCs w:val="20"/>
        </w:rPr>
        <w:t>,</w:t>
      </w:r>
      <w:r w:rsidR="007E1459">
        <w:rPr>
          <w:rStyle w:val="FootnoteReference"/>
          <w:rFonts w:ascii="Helvetica" w:hAnsi="Helvetica" w:cs="Arial"/>
          <w:color w:val="000000"/>
          <w:sz w:val="20"/>
          <w:szCs w:val="20"/>
        </w:rPr>
        <w:footnoteReference w:id="3"/>
      </w:r>
      <w:r w:rsidR="005563AD">
        <w:rPr>
          <w:rFonts w:ascii="Helvetica" w:hAnsi="Helvetica" w:cs="Arial"/>
          <w:color w:val="000000"/>
          <w:sz w:val="20"/>
          <w:szCs w:val="20"/>
        </w:rPr>
        <w:t xml:space="preserve"> and 81% are reluctant to treat such patients.</w:t>
      </w:r>
      <w:r w:rsidR="007E1459">
        <w:rPr>
          <w:rStyle w:val="FootnoteReference"/>
          <w:rFonts w:ascii="Helvetica" w:hAnsi="Helvetica" w:cs="Arial"/>
          <w:color w:val="000000"/>
          <w:sz w:val="20"/>
          <w:szCs w:val="20"/>
        </w:rPr>
        <w:footnoteReference w:id="4"/>
      </w:r>
      <w:r w:rsidR="005563AD">
        <w:rPr>
          <w:rFonts w:ascii="Helvetica" w:hAnsi="Helvetica" w:cs="Arial"/>
          <w:color w:val="000000"/>
          <w:sz w:val="20"/>
          <w:szCs w:val="20"/>
        </w:rPr>
        <w:t xml:space="preserve">  </w:t>
      </w:r>
    </w:p>
    <w:p w14:paraId="257F2776" w14:textId="7C08AA38" w:rsidR="00A3512D" w:rsidRDefault="005C2DA8"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In sum, a</w:t>
      </w:r>
      <w:r w:rsidR="00A3512D">
        <w:rPr>
          <w:rFonts w:ascii="Helvetica" w:hAnsi="Helvetica" w:cs="Arial"/>
          <w:color w:val="000000"/>
          <w:sz w:val="20"/>
          <w:szCs w:val="20"/>
        </w:rPr>
        <w:t xml:space="preserve">s </w:t>
      </w:r>
      <w:r w:rsidR="00A11081">
        <w:rPr>
          <w:rFonts w:ascii="Helvetica" w:hAnsi="Helvetica" w:cs="Arial"/>
          <w:color w:val="000000"/>
          <w:sz w:val="20"/>
          <w:szCs w:val="20"/>
        </w:rPr>
        <w:t xml:space="preserve">GYYY1 is </w:t>
      </w:r>
      <w:r w:rsidR="00A3512D">
        <w:rPr>
          <w:rFonts w:ascii="Helvetica" w:hAnsi="Helvetica" w:cs="Arial"/>
          <w:color w:val="000000"/>
          <w:sz w:val="20"/>
          <w:szCs w:val="20"/>
        </w:rPr>
        <w:t xml:space="preserve">currently </w:t>
      </w:r>
      <w:r w:rsidR="00A12D4F">
        <w:rPr>
          <w:rFonts w:ascii="Helvetica" w:hAnsi="Helvetica" w:cs="Arial"/>
          <w:color w:val="000000"/>
          <w:sz w:val="20"/>
          <w:szCs w:val="20"/>
        </w:rPr>
        <w:t>proposed</w:t>
      </w:r>
      <w:r w:rsidR="00A3512D">
        <w:rPr>
          <w:rFonts w:ascii="Helvetica" w:hAnsi="Helvetica" w:cs="Arial"/>
          <w:color w:val="000000"/>
          <w:sz w:val="20"/>
          <w:szCs w:val="20"/>
        </w:rPr>
        <w:t>, there is little</w:t>
      </w:r>
      <w:r w:rsidR="00A12D4F">
        <w:rPr>
          <w:rFonts w:ascii="Helvetica" w:hAnsi="Helvetica" w:cs="Arial"/>
          <w:color w:val="000000"/>
          <w:sz w:val="20"/>
          <w:szCs w:val="20"/>
        </w:rPr>
        <w:t xml:space="preserve"> </w:t>
      </w:r>
      <w:r w:rsidR="00A3512D">
        <w:rPr>
          <w:rFonts w:ascii="Helvetica" w:hAnsi="Helvetica" w:cs="Arial"/>
          <w:color w:val="000000"/>
          <w:sz w:val="20"/>
          <w:szCs w:val="20"/>
        </w:rPr>
        <w:t xml:space="preserve">incentive for primary care organizations to allot time or rooms to </w:t>
      </w:r>
      <w:r w:rsidR="00A11081">
        <w:rPr>
          <w:rFonts w:ascii="Helvetica" w:hAnsi="Helvetica" w:cs="Arial"/>
          <w:color w:val="000000"/>
          <w:sz w:val="20"/>
          <w:szCs w:val="20"/>
        </w:rPr>
        <w:t xml:space="preserve">the </w:t>
      </w:r>
      <w:r w:rsidR="00A3512D">
        <w:rPr>
          <w:rFonts w:ascii="Helvetica" w:hAnsi="Helvetica" w:cs="Arial"/>
          <w:color w:val="000000"/>
          <w:sz w:val="20"/>
          <w:szCs w:val="20"/>
        </w:rPr>
        <w:t xml:space="preserve">care </w:t>
      </w:r>
      <w:r w:rsidR="00293E9C">
        <w:rPr>
          <w:rFonts w:ascii="Helvetica" w:hAnsi="Helvetica" w:cs="Arial"/>
          <w:color w:val="000000"/>
          <w:sz w:val="20"/>
          <w:szCs w:val="20"/>
        </w:rPr>
        <w:t>for</w:t>
      </w:r>
      <w:r w:rsidR="00A3512D">
        <w:rPr>
          <w:rFonts w:ascii="Helvetica" w:hAnsi="Helvetica" w:cs="Arial"/>
          <w:color w:val="000000"/>
          <w:sz w:val="20"/>
          <w:szCs w:val="20"/>
        </w:rPr>
        <w:t xml:space="preserve"> </w:t>
      </w:r>
      <w:r w:rsidR="00293E9C">
        <w:rPr>
          <w:rFonts w:ascii="Helvetica" w:hAnsi="Helvetica" w:cs="Arial"/>
          <w:color w:val="000000"/>
          <w:sz w:val="20"/>
          <w:szCs w:val="20"/>
        </w:rPr>
        <w:t>this vulnerable</w:t>
      </w:r>
      <w:r w:rsidR="00A3512D">
        <w:rPr>
          <w:rFonts w:ascii="Helvetica" w:hAnsi="Helvetica" w:cs="Arial"/>
          <w:color w:val="000000"/>
          <w:sz w:val="20"/>
          <w:szCs w:val="20"/>
        </w:rPr>
        <w:t xml:space="preserve"> patient population</w:t>
      </w:r>
      <w:r w:rsidR="00A11081">
        <w:rPr>
          <w:rFonts w:ascii="Helvetica" w:hAnsi="Helvetica" w:cs="Arial"/>
          <w:color w:val="000000"/>
          <w:sz w:val="20"/>
          <w:szCs w:val="20"/>
        </w:rPr>
        <w:t>, whe</w:t>
      </w:r>
      <w:r w:rsidR="00293E9C">
        <w:rPr>
          <w:rFonts w:ascii="Helvetica" w:hAnsi="Helvetica" w:cs="Arial"/>
          <w:color w:val="000000"/>
          <w:sz w:val="20"/>
          <w:szCs w:val="20"/>
        </w:rPr>
        <w:t>n</w:t>
      </w:r>
      <w:r w:rsidR="00A3512D">
        <w:rPr>
          <w:rFonts w:ascii="Helvetica" w:hAnsi="Helvetica" w:cs="Arial"/>
          <w:color w:val="000000"/>
          <w:sz w:val="20"/>
          <w:szCs w:val="20"/>
        </w:rPr>
        <w:t xml:space="preserve"> doing so provides less compensation than a standard</w:t>
      </w:r>
      <w:r w:rsidR="00293E9C">
        <w:rPr>
          <w:rFonts w:ascii="Helvetica" w:hAnsi="Helvetica" w:cs="Arial"/>
          <w:color w:val="000000"/>
          <w:sz w:val="20"/>
          <w:szCs w:val="20"/>
        </w:rPr>
        <w:t xml:space="preserve"> </w:t>
      </w:r>
      <w:r w:rsidR="00A3512D">
        <w:rPr>
          <w:rFonts w:ascii="Helvetica" w:hAnsi="Helvetica" w:cs="Arial"/>
          <w:color w:val="000000"/>
          <w:sz w:val="20"/>
          <w:szCs w:val="20"/>
        </w:rPr>
        <w:t xml:space="preserve">99214 visit. </w:t>
      </w:r>
      <w:r w:rsidR="00293E9C">
        <w:rPr>
          <w:rFonts w:ascii="Helvetica" w:hAnsi="Helvetica" w:cs="Arial"/>
          <w:color w:val="000000"/>
          <w:sz w:val="20"/>
          <w:szCs w:val="20"/>
        </w:rPr>
        <w:t>At best, p</w:t>
      </w:r>
      <w:r w:rsidR="0031526E">
        <w:rPr>
          <w:rFonts w:ascii="Helvetica" w:hAnsi="Helvetica" w:cs="Arial"/>
          <w:color w:val="000000"/>
          <w:sz w:val="20"/>
          <w:szCs w:val="20"/>
        </w:rPr>
        <w:t xml:space="preserve">rimary care providers </w:t>
      </w:r>
      <w:r w:rsidR="00A11081">
        <w:rPr>
          <w:rFonts w:ascii="Helvetica" w:hAnsi="Helvetica" w:cs="Arial"/>
          <w:color w:val="000000"/>
          <w:sz w:val="20"/>
          <w:szCs w:val="20"/>
        </w:rPr>
        <w:t>may</w:t>
      </w:r>
      <w:r w:rsidR="0031526E">
        <w:rPr>
          <w:rFonts w:ascii="Helvetica" w:hAnsi="Helvetica" w:cs="Arial"/>
          <w:color w:val="000000"/>
          <w:sz w:val="20"/>
          <w:szCs w:val="20"/>
        </w:rPr>
        <w:t xml:space="preserve"> continue to bill</w:t>
      </w:r>
      <w:r w:rsidR="00816E62">
        <w:rPr>
          <w:rFonts w:ascii="Helvetica" w:hAnsi="Helvetica" w:cs="Arial"/>
          <w:color w:val="000000"/>
          <w:sz w:val="20"/>
          <w:szCs w:val="20"/>
        </w:rPr>
        <w:t xml:space="preserve"> using time-based codes like 99214,</w:t>
      </w:r>
      <w:r w:rsidR="0031526E">
        <w:rPr>
          <w:rFonts w:ascii="Helvetica" w:hAnsi="Helvetica" w:cs="Arial"/>
          <w:color w:val="000000"/>
          <w:sz w:val="20"/>
          <w:szCs w:val="20"/>
        </w:rPr>
        <w:t xml:space="preserve"> </w:t>
      </w:r>
      <w:r w:rsidR="00FA7CF0">
        <w:rPr>
          <w:rFonts w:ascii="Helvetica" w:hAnsi="Helvetica" w:cs="Arial"/>
          <w:color w:val="000000"/>
          <w:sz w:val="20"/>
          <w:szCs w:val="20"/>
        </w:rPr>
        <w:t xml:space="preserve">ignoring </w:t>
      </w:r>
      <w:r w:rsidR="00DE6D81">
        <w:rPr>
          <w:rFonts w:ascii="Helvetica" w:hAnsi="Helvetica" w:cs="Arial"/>
          <w:color w:val="000000"/>
          <w:sz w:val="20"/>
          <w:szCs w:val="20"/>
        </w:rPr>
        <w:t xml:space="preserve">the </w:t>
      </w:r>
      <w:r w:rsidR="0031526E">
        <w:rPr>
          <w:rFonts w:ascii="Helvetica" w:hAnsi="Helvetica" w:cs="Arial"/>
          <w:color w:val="000000"/>
          <w:sz w:val="20"/>
          <w:szCs w:val="20"/>
        </w:rPr>
        <w:t>CPM</w:t>
      </w:r>
      <w:r w:rsidR="00DE6D81">
        <w:rPr>
          <w:rFonts w:ascii="Helvetica" w:hAnsi="Helvetica" w:cs="Arial"/>
          <w:color w:val="000000"/>
          <w:sz w:val="20"/>
          <w:szCs w:val="20"/>
        </w:rPr>
        <w:t xml:space="preserve"> code</w:t>
      </w:r>
      <w:r w:rsidR="00293E9C">
        <w:rPr>
          <w:rFonts w:ascii="Helvetica" w:hAnsi="Helvetica" w:cs="Arial"/>
          <w:color w:val="000000"/>
          <w:sz w:val="20"/>
          <w:szCs w:val="20"/>
        </w:rPr>
        <w:t>; at worst,</w:t>
      </w:r>
      <w:r w:rsidR="00A3512D">
        <w:rPr>
          <w:rFonts w:ascii="Helvetica" w:hAnsi="Helvetica" w:cs="Arial"/>
          <w:color w:val="000000"/>
          <w:sz w:val="20"/>
          <w:szCs w:val="20"/>
        </w:rPr>
        <w:t xml:space="preserve"> the </w:t>
      </w:r>
      <w:r w:rsidR="00A11081">
        <w:rPr>
          <w:rFonts w:ascii="Helvetica" w:hAnsi="Helvetica" w:cs="Arial"/>
          <w:color w:val="000000"/>
          <w:sz w:val="20"/>
          <w:szCs w:val="20"/>
        </w:rPr>
        <w:t xml:space="preserve">CPM </w:t>
      </w:r>
      <w:r w:rsidR="00A3512D">
        <w:rPr>
          <w:rFonts w:ascii="Helvetica" w:hAnsi="Helvetica" w:cs="Arial"/>
          <w:color w:val="000000"/>
          <w:sz w:val="20"/>
          <w:szCs w:val="20"/>
        </w:rPr>
        <w:t>code may create confusion and disincentives to care</w:t>
      </w:r>
      <w:r w:rsidR="00DE6D81">
        <w:rPr>
          <w:rFonts w:ascii="Helvetica" w:hAnsi="Helvetica" w:cs="Arial"/>
          <w:color w:val="000000"/>
          <w:sz w:val="20"/>
          <w:szCs w:val="20"/>
        </w:rPr>
        <w:t>.</w:t>
      </w:r>
      <w:r w:rsidR="0031526E">
        <w:rPr>
          <w:rFonts w:ascii="Helvetica" w:hAnsi="Helvetica" w:cs="Arial"/>
          <w:color w:val="000000"/>
          <w:sz w:val="20"/>
          <w:szCs w:val="20"/>
        </w:rPr>
        <w:t xml:space="preserve">  </w:t>
      </w:r>
    </w:p>
    <w:p w14:paraId="472BEEF6" w14:textId="1E09926C" w:rsidR="003E45DE" w:rsidRDefault="003E45DE" w:rsidP="00FA4386">
      <w:pPr>
        <w:pStyle w:val="NormalWeb"/>
        <w:numPr>
          <w:ilvl w:val="0"/>
          <w:numId w:val="23"/>
        </w:numPr>
        <w:shd w:val="clear" w:color="auto" w:fill="FFFFFF"/>
        <w:spacing w:after="225"/>
        <w:ind w:right="3240"/>
        <w:jc w:val="both"/>
        <w:rPr>
          <w:rFonts w:ascii="Helvetica" w:hAnsi="Helvetica" w:cs="Arial"/>
          <w:i/>
          <w:iCs/>
          <w:color w:val="000000"/>
          <w:sz w:val="20"/>
          <w:szCs w:val="20"/>
        </w:rPr>
      </w:pPr>
      <w:r>
        <w:rPr>
          <w:rFonts w:ascii="Helvetica" w:hAnsi="Helvetica" w:cs="Arial"/>
          <w:i/>
          <w:iCs/>
          <w:color w:val="000000"/>
          <w:sz w:val="20"/>
          <w:szCs w:val="20"/>
        </w:rPr>
        <w:t>Billing</w:t>
      </w:r>
      <w:r w:rsidR="006D29CB">
        <w:rPr>
          <w:rFonts w:ascii="Helvetica" w:hAnsi="Helvetica" w:cs="Arial"/>
          <w:i/>
          <w:iCs/>
          <w:color w:val="000000"/>
          <w:sz w:val="20"/>
          <w:szCs w:val="20"/>
        </w:rPr>
        <w:t xml:space="preserve"> for Same-Day Services.</w:t>
      </w:r>
    </w:p>
    <w:p w14:paraId="7B7B26C2" w14:textId="16525CD4" w:rsidR="003E45DE" w:rsidRDefault="003E45DE" w:rsidP="003E45D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As currently drafted, the limitation suggesting that GYYY1/GYYY2 cannot be billed on the same day of service as CPT codes 99202-99215 is unclear, because of the </w:t>
      </w:r>
      <w:r w:rsidR="00127223">
        <w:rPr>
          <w:rFonts w:ascii="Helvetica" w:hAnsi="Helvetica" w:cs="Arial"/>
          <w:color w:val="000000"/>
          <w:sz w:val="20"/>
          <w:szCs w:val="20"/>
        </w:rPr>
        <w:t>phrase</w:t>
      </w:r>
      <w:r w:rsidR="00816E62">
        <w:rPr>
          <w:rFonts w:ascii="Helvetica" w:hAnsi="Helvetica" w:cs="Arial"/>
          <w:color w:val="000000"/>
          <w:sz w:val="20"/>
          <w:szCs w:val="20"/>
        </w:rPr>
        <w:t>,</w:t>
      </w:r>
      <w:r w:rsidR="00127223">
        <w:rPr>
          <w:rFonts w:ascii="Helvetica" w:hAnsi="Helvetica" w:cs="Arial"/>
          <w:color w:val="000000"/>
          <w:sz w:val="20"/>
          <w:szCs w:val="20"/>
        </w:rPr>
        <w:t xml:space="preserve"> </w:t>
      </w:r>
      <w:r>
        <w:rPr>
          <w:rFonts w:ascii="Helvetica" w:hAnsi="Helvetica" w:cs="Arial"/>
          <w:color w:val="000000"/>
          <w:sz w:val="20"/>
          <w:szCs w:val="20"/>
        </w:rPr>
        <w:t xml:space="preserve">“services are being furnished to a patient the practitioner has not previously seen.” </w:t>
      </w:r>
      <w:r w:rsidR="00254265">
        <w:rPr>
          <w:rFonts w:ascii="Helvetica" w:hAnsi="Helvetica" w:cs="Arial"/>
          <w:color w:val="000000"/>
          <w:sz w:val="20"/>
          <w:szCs w:val="20"/>
        </w:rPr>
        <w:t xml:space="preserve">78 Fed. Reg. 45937. </w:t>
      </w:r>
      <w:r>
        <w:rPr>
          <w:rFonts w:ascii="Helvetica" w:hAnsi="Helvetica" w:cs="Arial"/>
          <w:color w:val="000000"/>
          <w:sz w:val="20"/>
          <w:szCs w:val="20"/>
        </w:rPr>
        <w:t xml:space="preserve">Both </w:t>
      </w:r>
      <w:r w:rsidR="00254265">
        <w:rPr>
          <w:rFonts w:ascii="Helvetica" w:hAnsi="Helvetica" w:cs="Arial"/>
          <w:color w:val="000000"/>
          <w:sz w:val="20"/>
          <w:szCs w:val="20"/>
        </w:rPr>
        <w:t xml:space="preserve">GYYY1/GYYY2 </w:t>
      </w:r>
      <w:r>
        <w:rPr>
          <w:rFonts w:ascii="Helvetica" w:hAnsi="Helvetica" w:cs="Arial"/>
          <w:color w:val="000000"/>
          <w:sz w:val="20"/>
          <w:szCs w:val="20"/>
        </w:rPr>
        <w:t xml:space="preserve">appear to refer to treatment of new </w:t>
      </w:r>
      <w:r w:rsidR="00254265">
        <w:rPr>
          <w:rFonts w:ascii="Helvetica" w:hAnsi="Helvetica" w:cs="Arial"/>
          <w:color w:val="000000"/>
          <w:sz w:val="20"/>
          <w:szCs w:val="20"/>
        </w:rPr>
        <w:t xml:space="preserve">as well as </w:t>
      </w:r>
      <w:r>
        <w:rPr>
          <w:rFonts w:ascii="Helvetica" w:hAnsi="Helvetica" w:cs="Arial"/>
          <w:color w:val="000000"/>
          <w:sz w:val="20"/>
          <w:szCs w:val="20"/>
        </w:rPr>
        <w:t>continuing patients, and the CPT codes listed, which include 99214, similarly reference both new and established patients.</w:t>
      </w:r>
    </w:p>
    <w:p w14:paraId="3E8AE70C" w14:textId="16E1E5C3" w:rsidR="003E45DE" w:rsidRDefault="003E45DE" w:rsidP="003E45D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If CMS</w:t>
      </w:r>
      <w:r w:rsidR="00123F2C">
        <w:rPr>
          <w:rFonts w:ascii="Helvetica" w:hAnsi="Helvetica" w:cs="Arial"/>
          <w:color w:val="000000"/>
          <w:sz w:val="20"/>
          <w:szCs w:val="20"/>
        </w:rPr>
        <w:t xml:space="preserve"> </w:t>
      </w:r>
      <w:r>
        <w:rPr>
          <w:rFonts w:ascii="Helvetica" w:hAnsi="Helvetica" w:cs="Arial"/>
          <w:color w:val="000000"/>
          <w:sz w:val="20"/>
          <w:szCs w:val="20"/>
        </w:rPr>
        <w:t xml:space="preserve">intends that chronic pain management cannot be performed on the same day as evaluation, management, or treatment of other care complaints, we are concerned that such a limitation fails to reflect the reality of chronic pain expression and threatens to exacerbate existing health disparities and inequities. </w:t>
      </w:r>
    </w:p>
    <w:p w14:paraId="71CE99E3" w14:textId="4DC3FBEE" w:rsidR="003E45DE" w:rsidRDefault="003E45DE" w:rsidP="003E45D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Many people with chronic pain have co-morbid conditions; their pain is merely one part of their overall health spectrum. We appreciate CMS’ recognition that </w:t>
      </w:r>
      <w:r>
        <w:rPr>
          <w:rFonts w:ascii="Helvetica" w:hAnsi="Helvetica" w:cs="Arial"/>
          <w:color w:val="000000"/>
          <w:sz w:val="20"/>
          <w:szCs w:val="20"/>
        </w:rPr>
        <w:lastRenderedPageBreak/>
        <w:t xml:space="preserve">pain treatment poses special challenges and its intent in proposing CPM coding to allow for time and compensation to address those unique challenges. Nevertheless, siloing treatment of a patient’s pain from treatment for other, perhaps related conditions, by requiring patients to report on multiple days, is impracticable, out of synch with the call for integrated, coordinated, </w:t>
      </w:r>
      <w:r w:rsidR="009C4D94">
        <w:rPr>
          <w:rFonts w:ascii="Helvetica" w:hAnsi="Helvetica" w:cs="Arial"/>
          <w:color w:val="000000"/>
          <w:sz w:val="20"/>
          <w:szCs w:val="20"/>
        </w:rPr>
        <w:t>whole</w:t>
      </w:r>
      <w:r>
        <w:rPr>
          <w:rFonts w:ascii="Helvetica" w:hAnsi="Helvetica" w:cs="Arial"/>
          <w:color w:val="000000"/>
          <w:sz w:val="20"/>
          <w:szCs w:val="20"/>
        </w:rPr>
        <w:t>-person</w:t>
      </w:r>
      <w:r w:rsidR="00123F2C">
        <w:rPr>
          <w:rFonts w:ascii="Helvetica" w:hAnsi="Helvetica" w:cs="Arial"/>
          <w:color w:val="000000"/>
          <w:sz w:val="20"/>
          <w:szCs w:val="20"/>
        </w:rPr>
        <w:t>,</w:t>
      </w:r>
      <w:r w:rsidR="001116F3">
        <w:rPr>
          <w:rFonts w:ascii="Helvetica" w:hAnsi="Helvetica" w:cs="Arial"/>
          <w:color w:val="000000"/>
          <w:sz w:val="20"/>
          <w:szCs w:val="20"/>
        </w:rPr>
        <w:t xml:space="preserve"> patient-centered</w:t>
      </w:r>
      <w:r>
        <w:rPr>
          <w:rFonts w:ascii="Helvetica" w:hAnsi="Helvetica" w:cs="Arial"/>
          <w:color w:val="000000"/>
          <w:sz w:val="20"/>
          <w:szCs w:val="20"/>
        </w:rPr>
        <w:t xml:space="preserve"> care, and burdensome. </w:t>
      </w:r>
    </w:p>
    <w:p w14:paraId="5A1B7721" w14:textId="2EDACA4F" w:rsidR="003E45DE" w:rsidRDefault="003E45DE" w:rsidP="003E45D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Many people living with chronic pain are individuals with disabilities who already face heightened barriers to access to transportation</w:t>
      </w:r>
      <w:r w:rsidR="00CB5422">
        <w:rPr>
          <w:rFonts w:ascii="Helvetica" w:hAnsi="Helvetica" w:cs="Arial"/>
          <w:color w:val="000000"/>
          <w:sz w:val="20"/>
          <w:szCs w:val="20"/>
        </w:rPr>
        <w:t>, making trips into a provider’s office challenging</w:t>
      </w:r>
      <w:r>
        <w:rPr>
          <w:rFonts w:ascii="Helvetica" w:hAnsi="Helvetica" w:cs="Arial"/>
          <w:color w:val="000000"/>
          <w:sz w:val="20"/>
          <w:szCs w:val="20"/>
        </w:rPr>
        <w:t>. For many patients, pain itself limits mobility; a patient</w:t>
      </w:r>
      <w:r w:rsidR="00841E0C">
        <w:rPr>
          <w:rFonts w:ascii="Helvetica" w:hAnsi="Helvetica" w:cs="Arial"/>
          <w:color w:val="000000"/>
          <w:sz w:val="20"/>
          <w:szCs w:val="20"/>
        </w:rPr>
        <w:t>’</w:t>
      </w:r>
      <w:r>
        <w:rPr>
          <w:rFonts w:ascii="Helvetica" w:hAnsi="Helvetica" w:cs="Arial"/>
          <w:color w:val="000000"/>
          <w:sz w:val="20"/>
          <w:szCs w:val="20"/>
        </w:rPr>
        <w:t xml:space="preserve">s pain </w:t>
      </w:r>
      <w:r w:rsidR="00841E0C">
        <w:rPr>
          <w:rFonts w:ascii="Helvetica" w:hAnsi="Helvetica" w:cs="Arial"/>
          <w:color w:val="000000"/>
          <w:sz w:val="20"/>
          <w:szCs w:val="20"/>
        </w:rPr>
        <w:t>is often</w:t>
      </w:r>
      <w:r>
        <w:rPr>
          <w:rFonts w:ascii="Helvetica" w:hAnsi="Helvetica" w:cs="Arial"/>
          <w:color w:val="000000"/>
          <w:sz w:val="20"/>
          <w:szCs w:val="20"/>
        </w:rPr>
        <w:t xml:space="preserve"> exacerbated by having to report to an office </w:t>
      </w:r>
      <w:r w:rsidR="00841E0C">
        <w:rPr>
          <w:rFonts w:ascii="Helvetica" w:hAnsi="Helvetica" w:cs="Arial"/>
          <w:color w:val="000000"/>
          <w:sz w:val="20"/>
          <w:szCs w:val="20"/>
        </w:rPr>
        <w:t>in</w:t>
      </w:r>
      <w:r w:rsidR="00CB37F4">
        <w:rPr>
          <w:rFonts w:ascii="Helvetica" w:hAnsi="Helvetica" w:cs="Arial"/>
          <w:color w:val="000000"/>
          <w:sz w:val="20"/>
          <w:szCs w:val="20"/>
        </w:rPr>
        <w:t>-</w:t>
      </w:r>
      <w:r w:rsidR="00841E0C">
        <w:rPr>
          <w:rFonts w:ascii="Helvetica" w:hAnsi="Helvetica" w:cs="Arial"/>
          <w:color w:val="000000"/>
          <w:sz w:val="20"/>
          <w:szCs w:val="20"/>
        </w:rPr>
        <w:t xml:space="preserve">person. Requiring visits on multiple days will only </w:t>
      </w:r>
      <w:r w:rsidR="00CB5422">
        <w:rPr>
          <w:rFonts w:ascii="Helvetica" w:hAnsi="Helvetica" w:cs="Arial"/>
          <w:color w:val="000000"/>
          <w:sz w:val="20"/>
          <w:szCs w:val="20"/>
        </w:rPr>
        <w:t>intensify th</w:t>
      </w:r>
      <w:r w:rsidR="00EC2D7D">
        <w:rPr>
          <w:rFonts w:ascii="Helvetica" w:hAnsi="Helvetica" w:cs="Arial"/>
          <w:color w:val="000000"/>
          <w:sz w:val="20"/>
          <w:szCs w:val="20"/>
        </w:rPr>
        <w:t>ese</w:t>
      </w:r>
      <w:r w:rsidR="00CB5422">
        <w:rPr>
          <w:rFonts w:ascii="Helvetica" w:hAnsi="Helvetica" w:cs="Arial"/>
          <w:color w:val="000000"/>
          <w:sz w:val="20"/>
          <w:szCs w:val="20"/>
        </w:rPr>
        <w:t xml:space="preserve"> problem</w:t>
      </w:r>
      <w:r w:rsidR="00EC2D7D">
        <w:rPr>
          <w:rFonts w:ascii="Helvetica" w:hAnsi="Helvetica" w:cs="Arial"/>
          <w:color w:val="000000"/>
          <w:sz w:val="20"/>
          <w:szCs w:val="20"/>
        </w:rPr>
        <w:t>s</w:t>
      </w:r>
      <w:r>
        <w:rPr>
          <w:rFonts w:ascii="Helvetica" w:hAnsi="Helvetica" w:cs="Arial"/>
          <w:color w:val="000000"/>
          <w:sz w:val="20"/>
          <w:szCs w:val="20"/>
        </w:rPr>
        <w:t>. P</w:t>
      </w:r>
      <w:r w:rsidR="00CB5422">
        <w:rPr>
          <w:rFonts w:ascii="Helvetica" w:hAnsi="Helvetica" w:cs="Arial"/>
          <w:color w:val="000000"/>
          <w:sz w:val="20"/>
          <w:szCs w:val="20"/>
        </w:rPr>
        <w:t xml:space="preserve">eople </w:t>
      </w:r>
      <w:r>
        <w:rPr>
          <w:rFonts w:ascii="Helvetica" w:hAnsi="Helvetica" w:cs="Arial"/>
          <w:color w:val="000000"/>
          <w:sz w:val="20"/>
          <w:szCs w:val="20"/>
        </w:rPr>
        <w:t xml:space="preserve">who have difficulty getting time off </w:t>
      </w:r>
      <w:r w:rsidR="00222AEB">
        <w:rPr>
          <w:rFonts w:ascii="Helvetica" w:hAnsi="Helvetica" w:cs="Arial"/>
          <w:color w:val="000000"/>
          <w:sz w:val="20"/>
          <w:szCs w:val="20"/>
        </w:rPr>
        <w:t xml:space="preserve">from </w:t>
      </w:r>
      <w:r>
        <w:rPr>
          <w:rFonts w:ascii="Helvetica" w:hAnsi="Helvetica" w:cs="Arial"/>
          <w:color w:val="000000"/>
          <w:sz w:val="20"/>
          <w:szCs w:val="20"/>
        </w:rPr>
        <w:t xml:space="preserve">work or arranging for childcare, people who are elderly, people who are unhoused, </w:t>
      </w:r>
      <w:r w:rsidR="00F474B4">
        <w:rPr>
          <w:rFonts w:ascii="Helvetica" w:hAnsi="Helvetica" w:cs="Arial"/>
          <w:color w:val="000000"/>
          <w:sz w:val="20"/>
          <w:szCs w:val="20"/>
        </w:rPr>
        <w:t xml:space="preserve">people living in rural areas where services are sparce, </w:t>
      </w:r>
      <w:r>
        <w:rPr>
          <w:rFonts w:ascii="Helvetica" w:hAnsi="Helvetica" w:cs="Arial"/>
          <w:color w:val="000000"/>
          <w:sz w:val="20"/>
          <w:szCs w:val="20"/>
        </w:rPr>
        <w:t xml:space="preserve">and </w:t>
      </w:r>
      <w:r w:rsidR="00CB5422">
        <w:rPr>
          <w:rFonts w:ascii="Helvetica" w:hAnsi="Helvetica" w:cs="Arial"/>
          <w:color w:val="000000"/>
          <w:sz w:val="20"/>
          <w:szCs w:val="20"/>
        </w:rPr>
        <w:t xml:space="preserve">many </w:t>
      </w:r>
      <w:r>
        <w:rPr>
          <w:rFonts w:ascii="Helvetica" w:hAnsi="Helvetica" w:cs="Arial"/>
          <w:color w:val="000000"/>
          <w:sz w:val="20"/>
          <w:szCs w:val="20"/>
        </w:rPr>
        <w:t xml:space="preserve">others </w:t>
      </w:r>
      <w:r w:rsidR="00CB5422">
        <w:rPr>
          <w:rFonts w:ascii="Helvetica" w:hAnsi="Helvetica" w:cs="Arial"/>
          <w:color w:val="000000"/>
          <w:sz w:val="20"/>
          <w:szCs w:val="20"/>
        </w:rPr>
        <w:t>stand to</w:t>
      </w:r>
      <w:r>
        <w:rPr>
          <w:rFonts w:ascii="Helvetica" w:hAnsi="Helvetica" w:cs="Arial"/>
          <w:color w:val="000000"/>
          <w:sz w:val="20"/>
          <w:szCs w:val="20"/>
        </w:rPr>
        <w:t xml:space="preserve"> be disparately burdened by such a requirement, which will only exaggerate existing health disparities.</w:t>
      </w:r>
    </w:p>
    <w:p w14:paraId="2403C2AB" w14:textId="3CE7F0EE" w:rsidR="0060023E" w:rsidRPr="00EC0562" w:rsidRDefault="00EC0562" w:rsidP="00123F2C">
      <w:pPr>
        <w:pStyle w:val="NormalWeb"/>
        <w:numPr>
          <w:ilvl w:val="0"/>
          <w:numId w:val="23"/>
        </w:numPr>
        <w:shd w:val="clear" w:color="auto" w:fill="FFFFFF"/>
        <w:spacing w:after="225"/>
        <w:ind w:right="3240"/>
        <w:jc w:val="both"/>
        <w:rPr>
          <w:rFonts w:ascii="Helvetica" w:hAnsi="Helvetica" w:cs="Arial"/>
          <w:i/>
          <w:iCs/>
          <w:color w:val="000000"/>
          <w:sz w:val="20"/>
          <w:szCs w:val="20"/>
        </w:rPr>
      </w:pPr>
      <w:r>
        <w:rPr>
          <w:rFonts w:ascii="Helvetica" w:hAnsi="Helvetica" w:cs="Arial"/>
          <w:i/>
          <w:iCs/>
          <w:color w:val="000000"/>
          <w:sz w:val="20"/>
          <w:szCs w:val="20"/>
        </w:rPr>
        <w:t xml:space="preserve">Delivery of Services – In-Person vs. </w:t>
      </w:r>
      <w:r w:rsidR="006D29CB">
        <w:rPr>
          <w:rFonts w:ascii="Helvetica" w:hAnsi="Helvetica" w:cs="Arial"/>
          <w:i/>
          <w:iCs/>
          <w:color w:val="000000"/>
          <w:sz w:val="20"/>
          <w:szCs w:val="20"/>
        </w:rPr>
        <w:t>Telehealth.</w:t>
      </w:r>
    </w:p>
    <w:p w14:paraId="0DB4FB3D" w14:textId="5CF25513" w:rsidR="00536B50" w:rsidRDefault="00E92D35"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In a related issue, t</w:t>
      </w:r>
      <w:r w:rsidR="00EC0562">
        <w:rPr>
          <w:rFonts w:ascii="Helvetica" w:hAnsi="Helvetica" w:cs="Arial"/>
          <w:color w:val="000000"/>
          <w:sz w:val="20"/>
          <w:szCs w:val="20"/>
        </w:rPr>
        <w:t>he type of care envisioned by “in</w:t>
      </w:r>
      <w:r w:rsidR="00CB37F4">
        <w:rPr>
          <w:rFonts w:ascii="Helvetica" w:hAnsi="Helvetica" w:cs="Arial"/>
          <w:color w:val="000000"/>
          <w:sz w:val="20"/>
          <w:szCs w:val="20"/>
        </w:rPr>
        <w:t>-</w:t>
      </w:r>
      <w:r w:rsidR="00EC0562">
        <w:rPr>
          <w:rFonts w:ascii="Helvetica" w:hAnsi="Helvetica" w:cs="Arial"/>
          <w:color w:val="000000"/>
          <w:sz w:val="20"/>
          <w:szCs w:val="20"/>
        </w:rPr>
        <w:t>person” visits can, in most cases, be provided using telehealth and other telecommunications systems</w:t>
      </w:r>
      <w:r w:rsidR="00536B50">
        <w:rPr>
          <w:rFonts w:ascii="Helvetica" w:hAnsi="Helvetica" w:cs="Arial"/>
          <w:color w:val="000000"/>
          <w:sz w:val="20"/>
          <w:szCs w:val="20"/>
        </w:rPr>
        <w:t>. We strongly</w:t>
      </w:r>
      <w:r w:rsidR="00EC0562">
        <w:rPr>
          <w:rFonts w:ascii="Helvetica" w:hAnsi="Helvetica" w:cs="Arial"/>
          <w:color w:val="000000"/>
          <w:sz w:val="20"/>
          <w:szCs w:val="20"/>
        </w:rPr>
        <w:t xml:space="preserve"> urge CMS to afford sufficient flexibility </w:t>
      </w:r>
      <w:r w:rsidR="00536B50">
        <w:rPr>
          <w:rFonts w:ascii="Helvetica" w:hAnsi="Helvetica" w:cs="Arial"/>
          <w:color w:val="000000"/>
          <w:sz w:val="20"/>
          <w:szCs w:val="20"/>
        </w:rPr>
        <w:t xml:space="preserve">in </w:t>
      </w:r>
      <w:r w:rsidR="003E45DE">
        <w:rPr>
          <w:rFonts w:ascii="Helvetica" w:hAnsi="Helvetica" w:cs="Arial"/>
          <w:color w:val="000000"/>
          <w:sz w:val="20"/>
          <w:szCs w:val="20"/>
        </w:rPr>
        <w:t xml:space="preserve">its </w:t>
      </w:r>
      <w:r w:rsidR="00536B50">
        <w:rPr>
          <w:rFonts w:ascii="Helvetica" w:hAnsi="Helvetica" w:cs="Arial"/>
          <w:color w:val="000000"/>
          <w:sz w:val="20"/>
          <w:szCs w:val="20"/>
        </w:rPr>
        <w:t xml:space="preserve">application of the CPM code </w:t>
      </w:r>
      <w:r w:rsidR="00EC0562">
        <w:rPr>
          <w:rFonts w:ascii="Helvetica" w:hAnsi="Helvetica" w:cs="Arial"/>
          <w:color w:val="000000"/>
          <w:sz w:val="20"/>
          <w:szCs w:val="20"/>
        </w:rPr>
        <w:t>to allow for use of telemedicine</w:t>
      </w:r>
      <w:r w:rsidR="00A76D4C">
        <w:rPr>
          <w:rFonts w:ascii="Helvetica" w:hAnsi="Helvetica" w:cs="Arial"/>
          <w:color w:val="000000"/>
          <w:sz w:val="20"/>
          <w:szCs w:val="20"/>
        </w:rPr>
        <w:t xml:space="preserve"> and other forms of remote healthcare</w:t>
      </w:r>
      <w:r w:rsidR="00536B50">
        <w:rPr>
          <w:rFonts w:ascii="Helvetica" w:hAnsi="Helvetica" w:cs="Arial"/>
          <w:color w:val="000000"/>
          <w:sz w:val="20"/>
          <w:szCs w:val="20"/>
        </w:rPr>
        <w:t>.</w:t>
      </w:r>
    </w:p>
    <w:p w14:paraId="35F92064" w14:textId="242DEF63" w:rsidR="001A1750" w:rsidRDefault="00D1558E"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Certainly, there are times when a patient will benefit from an in-person examination</w:t>
      </w:r>
      <w:r w:rsidR="00536B50">
        <w:rPr>
          <w:rFonts w:ascii="Helvetica" w:hAnsi="Helvetica" w:cs="Arial"/>
          <w:color w:val="000000"/>
          <w:sz w:val="20"/>
          <w:szCs w:val="20"/>
        </w:rPr>
        <w:t>, especially for an initial, new patient evaluation</w:t>
      </w:r>
      <w:r>
        <w:rPr>
          <w:rFonts w:ascii="Helvetica" w:hAnsi="Helvetica" w:cs="Arial"/>
          <w:color w:val="000000"/>
          <w:sz w:val="20"/>
          <w:szCs w:val="20"/>
        </w:rPr>
        <w:t xml:space="preserve">. In addition, </w:t>
      </w:r>
      <w:r w:rsidR="00536B50">
        <w:rPr>
          <w:rFonts w:ascii="Helvetica" w:hAnsi="Helvetica" w:cs="Arial"/>
          <w:color w:val="000000"/>
          <w:sz w:val="20"/>
          <w:szCs w:val="20"/>
        </w:rPr>
        <w:t>w</w:t>
      </w:r>
      <w:r w:rsidR="00EC0562">
        <w:rPr>
          <w:rFonts w:ascii="Helvetica" w:hAnsi="Helvetica" w:cs="Arial"/>
          <w:color w:val="000000"/>
          <w:sz w:val="20"/>
          <w:szCs w:val="20"/>
        </w:rPr>
        <w:t>e understand that</w:t>
      </w:r>
      <w:r w:rsidR="00536B50">
        <w:rPr>
          <w:rFonts w:ascii="Helvetica" w:hAnsi="Helvetica" w:cs="Arial"/>
          <w:color w:val="000000"/>
          <w:sz w:val="20"/>
          <w:szCs w:val="20"/>
        </w:rPr>
        <w:t xml:space="preserve">, once the public health emergency ends and the extension to avoid a </w:t>
      </w:r>
      <w:r w:rsidR="00EA3DC3">
        <w:rPr>
          <w:rFonts w:ascii="Helvetica" w:hAnsi="Helvetica" w:cs="Arial"/>
          <w:color w:val="000000"/>
          <w:sz w:val="20"/>
          <w:szCs w:val="20"/>
        </w:rPr>
        <w:t xml:space="preserve">care </w:t>
      </w:r>
      <w:r w:rsidR="00536B50">
        <w:rPr>
          <w:rFonts w:ascii="Helvetica" w:hAnsi="Helvetica" w:cs="Arial"/>
          <w:color w:val="000000"/>
          <w:sz w:val="20"/>
          <w:szCs w:val="20"/>
        </w:rPr>
        <w:t xml:space="preserve">cliff also ends, the current exceptions to the Ryan Haight Act that allow for prescribing </w:t>
      </w:r>
      <w:r w:rsidR="00123F2C">
        <w:rPr>
          <w:rFonts w:ascii="Helvetica" w:hAnsi="Helvetica" w:cs="Arial"/>
          <w:color w:val="000000"/>
          <w:sz w:val="20"/>
          <w:szCs w:val="20"/>
        </w:rPr>
        <w:t xml:space="preserve">of </w:t>
      </w:r>
      <w:r w:rsidR="00536B50">
        <w:rPr>
          <w:rFonts w:ascii="Helvetica" w:hAnsi="Helvetica" w:cs="Arial"/>
          <w:color w:val="000000"/>
          <w:sz w:val="20"/>
          <w:szCs w:val="20"/>
        </w:rPr>
        <w:t xml:space="preserve">controlled substances using telemedicine </w:t>
      </w:r>
      <w:r w:rsidR="00853BBE">
        <w:rPr>
          <w:rFonts w:ascii="Helvetica" w:hAnsi="Helvetica" w:cs="Arial"/>
          <w:color w:val="000000"/>
          <w:sz w:val="20"/>
          <w:szCs w:val="20"/>
        </w:rPr>
        <w:t xml:space="preserve">without an initial in-person examination </w:t>
      </w:r>
      <w:r w:rsidR="00536B50">
        <w:rPr>
          <w:rFonts w:ascii="Helvetica" w:hAnsi="Helvetica" w:cs="Arial"/>
          <w:color w:val="000000"/>
          <w:sz w:val="20"/>
          <w:szCs w:val="20"/>
        </w:rPr>
        <w:t>will no</w:t>
      </w:r>
      <w:r w:rsidR="00EA3DC3">
        <w:rPr>
          <w:rFonts w:ascii="Helvetica" w:hAnsi="Helvetica" w:cs="Arial"/>
          <w:color w:val="000000"/>
          <w:sz w:val="20"/>
          <w:szCs w:val="20"/>
        </w:rPr>
        <w:t xml:space="preserve"> longer</w:t>
      </w:r>
      <w:r w:rsidR="00536B50">
        <w:rPr>
          <w:rFonts w:ascii="Helvetica" w:hAnsi="Helvetica" w:cs="Arial"/>
          <w:color w:val="000000"/>
          <w:sz w:val="20"/>
          <w:szCs w:val="20"/>
        </w:rPr>
        <w:t xml:space="preserve"> apply. </w:t>
      </w:r>
      <w:r w:rsidR="00853BBE">
        <w:rPr>
          <w:rFonts w:ascii="Helvetica" w:hAnsi="Helvetica" w:cs="Arial"/>
          <w:color w:val="000000"/>
          <w:sz w:val="20"/>
          <w:szCs w:val="20"/>
        </w:rPr>
        <w:t xml:space="preserve"> </w:t>
      </w:r>
    </w:p>
    <w:p w14:paraId="7DDB61C0" w14:textId="095F3FA9" w:rsidR="003E45DE" w:rsidRDefault="00FE44CE"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Nevertheless, m</w:t>
      </w:r>
      <w:r w:rsidR="00853BBE">
        <w:rPr>
          <w:rFonts w:ascii="Helvetica" w:hAnsi="Helvetica" w:cs="Arial"/>
          <w:color w:val="000000"/>
          <w:sz w:val="20"/>
          <w:szCs w:val="20"/>
        </w:rPr>
        <w:t>ost chronic pain management can</w:t>
      </w:r>
      <w:r>
        <w:rPr>
          <w:rFonts w:ascii="Helvetica" w:hAnsi="Helvetica" w:cs="Arial"/>
          <w:color w:val="000000"/>
          <w:sz w:val="20"/>
          <w:szCs w:val="20"/>
        </w:rPr>
        <w:t xml:space="preserve"> </w:t>
      </w:r>
      <w:r w:rsidR="00853BBE">
        <w:rPr>
          <w:rFonts w:ascii="Helvetica" w:hAnsi="Helvetica" w:cs="Arial"/>
          <w:color w:val="000000"/>
          <w:sz w:val="20"/>
          <w:szCs w:val="20"/>
        </w:rPr>
        <w:t>be conducted through telemedicine.</w:t>
      </w:r>
      <w:r w:rsidR="00ED3DDB">
        <w:rPr>
          <w:rFonts w:ascii="Helvetica" w:hAnsi="Helvetica" w:cs="Arial"/>
          <w:color w:val="000000"/>
          <w:sz w:val="20"/>
          <w:szCs w:val="20"/>
        </w:rPr>
        <w:t xml:space="preserve"> </w:t>
      </w:r>
      <w:r>
        <w:rPr>
          <w:rFonts w:ascii="Helvetica" w:hAnsi="Helvetica" w:cs="Arial"/>
          <w:color w:val="000000"/>
          <w:sz w:val="20"/>
          <w:szCs w:val="20"/>
        </w:rPr>
        <w:t xml:space="preserve">Therefore, CMS’ proposal to </w:t>
      </w:r>
      <w:r w:rsidR="00B323C3">
        <w:rPr>
          <w:rFonts w:ascii="Helvetica" w:hAnsi="Helvetica" w:cs="Arial"/>
          <w:color w:val="000000"/>
          <w:sz w:val="20"/>
          <w:szCs w:val="20"/>
        </w:rPr>
        <w:t xml:space="preserve">require </w:t>
      </w:r>
      <w:r w:rsidR="00A76D4C">
        <w:rPr>
          <w:rFonts w:ascii="Helvetica" w:hAnsi="Helvetica" w:cs="Arial"/>
          <w:color w:val="000000"/>
          <w:sz w:val="20"/>
          <w:szCs w:val="20"/>
        </w:rPr>
        <w:t xml:space="preserve">an </w:t>
      </w:r>
      <w:r w:rsidR="00B323C3">
        <w:rPr>
          <w:rFonts w:ascii="Helvetica" w:hAnsi="Helvetica" w:cs="Arial"/>
          <w:color w:val="000000"/>
          <w:sz w:val="20"/>
          <w:szCs w:val="20"/>
        </w:rPr>
        <w:t xml:space="preserve">initial visit to be conducted </w:t>
      </w:r>
      <w:r w:rsidR="00B323C3" w:rsidRPr="00AC0572">
        <w:rPr>
          <w:rFonts w:ascii="Helvetica" w:hAnsi="Helvetica" w:cs="Arial"/>
          <w:i/>
          <w:iCs/>
          <w:color w:val="000000"/>
          <w:sz w:val="20"/>
          <w:szCs w:val="20"/>
        </w:rPr>
        <w:t>in</w:t>
      </w:r>
      <w:r w:rsidR="00CB37F4">
        <w:rPr>
          <w:rFonts w:ascii="Helvetica" w:hAnsi="Helvetica" w:cs="Arial"/>
          <w:i/>
          <w:iCs/>
          <w:color w:val="000000"/>
          <w:sz w:val="20"/>
          <w:szCs w:val="20"/>
        </w:rPr>
        <w:t>-</w:t>
      </w:r>
      <w:r w:rsidR="00B323C3" w:rsidRPr="00AC0572">
        <w:rPr>
          <w:rFonts w:ascii="Helvetica" w:hAnsi="Helvetica" w:cs="Arial"/>
          <w:i/>
          <w:iCs/>
          <w:color w:val="000000"/>
          <w:sz w:val="20"/>
          <w:szCs w:val="20"/>
        </w:rPr>
        <w:t xml:space="preserve">person </w:t>
      </w:r>
      <w:r w:rsidR="005E00C7" w:rsidRPr="00AC0572">
        <w:rPr>
          <w:rFonts w:ascii="Helvetica" w:hAnsi="Helvetica" w:cs="Arial"/>
          <w:i/>
          <w:iCs/>
          <w:color w:val="000000"/>
          <w:sz w:val="20"/>
          <w:szCs w:val="20"/>
        </w:rPr>
        <w:t>every</w:t>
      </w:r>
      <w:r w:rsidR="00B323C3" w:rsidRPr="00AC0572">
        <w:rPr>
          <w:rFonts w:ascii="Helvetica" w:hAnsi="Helvetica" w:cs="Arial"/>
          <w:i/>
          <w:iCs/>
          <w:color w:val="000000"/>
          <w:sz w:val="20"/>
          <w:szCs w:val="20"/>
        </w:rPr>
        <w:t xml:space="preserve"> month</w:t>
      </w:r>
      <w:r w:rsidR="00B323C3">
        <w:rPr>
          <w:rFonts w:ascii="Helvetica" w:hAnsi="Helvetica" w:cs="Arial"/>
          <w:color w:val="000000"/>
          <w:sz w:val="20"/>
          <w:szCs w:val="20"/>
        </w:rPr>
        <w:t xml:space="preserve"> is </w:t>
      </w:r>
      <w:r w:rsidR="005D375F">
        <w:rPr>
          <w:rFonts w:ascii="Helvetica" w:hAnsi="Helvetica" w:cs="Arial"/>
          <w:color w:val="000000"/>
          <w:sz w:val="20"/>
          <w:szCs w:val="20"/>
        </w:rPr>
        <w:t>not necessary</w:t>
      </w:r>
      <w:r w:rsidR="005E00C7">
        <w:rPr>
          <w:rFonts w:ascii="Helvetica" w:hAnsi="Helvetica" w:cs="Arial"/>
          <w:color w:val="000000"/>
          <w:sz w:val="20"/>
          <w:szCs w:val="20"/>
        </w:rPr>
        <w:t xml:space="preserve">; it is burdensome </w:t>
      </w:r>
      <w:r w:rsidR="00B323C3">
        <w:rPr>
          <w:rFonts w:ascii="Helvetica" w:hAnsi="Helvetica" w:cs="Arial"/>
          <w:color w:val="000000"/>
          <w:sz w:val="20"/>
          <w:szCs w:val="20"/>
        </w:rPr>
        <w:t xml:space="preserve">and threatens to </w:t>
      </w:r>
      <w:r w:rsidR="005D375F">
        <w:rPr>
          <w:rFonts w:ascii="Helvetica" w:hAnsi="Helvetica" w:cs="Arial"/>
          <w:color w:val="000000"/>
          <w:sz w:val="20"/>
          <w:szCs w:val="20"/>
        </w:rPr>
        <w:t xml:space="preserve">exacerbate health disparities and inequities. </w:t>
      </w:r>
    </w:p>
    <w:p w14:paraId="69AD16BE" w14:textId="770234B5" w:rsidR="005704DE" w:rsidRDefault="003E45DE"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As </w:t>
      </w:r>
      <w:r w:rsidR="005704DE">
        <w:rPr>
          <w:rFonts w:ascii="Helvetica" w:hAnsi="Helvetica" w:cs="Arial"/>
          <w:color w:val="000000"/>
          <w:sz w:val="20"/>
          <w:szCs w:val="20"/>
        </w:rPr>
        <w:t>highlighted</w:t>
      </w:r>
      <w:r>
        <w:rPr>
          <w:rFonts w:ascii="Helvetica" w:hAnsi="Helvetica" w:cs="Arial"/>
          <w:color w:val="000000"/>
          <w:sz w:val="20"/>
          <w:szCs w:val="20"/>
        </w:rPr>
        <w:t xml:space="preserve"> in the previous section, people living with pain experience a variety of barriers to care that </w:t>
      </w:r>
      <w:r w:rsidR="00140CF4">
        <w:rPr>
          <w:rFonts w:ascii="Helvetica" w:hAnsi="Helvetica" w:cs="Arial"/>
          <w:color w:val="000000"/>
          <w:sz w:val="20"/>
          <w:szCs w:val="20"/>
        </w:rPr>
        <w:t xml:space="preserve">specifically </w:t>
      </w:r>
      <w:r>
        <w:rPr>
          <w:rFonts w:ascii="Helvetica" w:hAnsi="Helvetica" w:cs="Arial"/>
          <w:color w:val="000000"/>
          <w:sz w:val="20"/>
          <w:szCs w:val="20"/>
        </w:rPr>
        <w:t xml:space="preserve">impede their ability to participate in </w:t>
      </w:r>
      <w:r w:rsidR="00140CF4">
        <w:rPr>
          <w:rFonts w:ascii="Helvetica" w:hAnsi="Helvetica" w:cs="Arial"/>
          <w:color w:val="000000"/>
          <w:sz w:val="20"/>
          <w:szCs w:val="20"/>
        </w:rPr>
        <w:t>care in</w:t>
      </w:r>
      <w:r w:rsidR="00CB37F4">
        <w:rPr>
          <w:rFonts w:ascii="Helvetica" w:hAnsi="Helvetica" w:cs="Arial"/>
          <w:color w:val="000000"/>
          <w:sz w:val="20"/>
          <w:szCs w:val="20"/>
        </w:rPr>
        <w:t>-</w:t>
      </w:r>
      <w:r>
        <w:rPr>
          <w:rFonts w:ascii="Helvetica" w:hAnsi="Helvetica" w:cs="Arial"/>
          <w:color w:val="000000"/>
          <w:sz w:val="20"/>
          <w:szCs w:val="20"/>
        </w:rPr>
        <w:t xml:space="preserve">person, barriers </w:t>
      </w:r>
      <w:r w:rsidR="00A76D4C">
        <w:rPr>
          <w:rFonts w:ascii="Helvetica" w:hAnsi="Helvetica" w:cs="Arial"/>
          <w:color w:val="000000"/>
          <w:sz w:val="20"/>
          <w:szCs w:val="20"/>
        </w:rPr>
        <w:t xml:space="preserve">that </w:t>
      </w:r>
      <w:r>
        <w:rPr>
          <w:rFonts w:ascii="Helvetica" w:hAnsi="Helvetica" w:cs="Arial"/>
          <w:color w:val="000000"/>
          <w:sz w:val="20"/>
          <w:szCs w:val="20"/>
        </w:rPr>
        <w:t xml:space="preserve">can be ameliorated by </w:t>
      </w:r>
      <w:r w:rsidR="00140CF4">
        <w:rPr>
          <w:rFonts w:ascii="Helvetica" w:hAnsi="Helvetica" w:cs="Arial"/>
          <w:color w:val="000000"/>
          <w:sz w:val="20"/>
          <w:szCs w:val="20"/>
        </w:rPr>
        <w:t xml:space="preserve">use of </w:t>
      </w:r>
      <w:r>
        <w:rPr>
          <w:rFonts w:ascii="Helvetica" w:hAnsi="Helvetica" w:cs="Arial"/>
          <w:color w:val="000000"/>
          <w:sz w:val="20"/>
          <w:szCs w:val="20"/>
        </w:rPr>
        <w:t>remote care services.</w:t>
      </w:r>
      <w:r w:rsidR="00AC0572">
        <w:rPr>
          <w:rFonts w:ascii="Helvetica" w:hAnsi="Helvetica" w:cs="Arial"/>
          <w:color w:val="000000"/>
          <w:sz w:val="20"/>
          <w:szCs w:val="20"/>
        </w:rPr>
        <w:t xml:space="preserve"> </w:t>
      </w:r>
      <w:r w:rsidR="00A76D4C">
        <w:rPr>
          <w:rFonts w:ascii="Helvetica" w:hAnsi="Helvetica" w:cs="Arial"/>
          <w:color w:val="000000"/>
          <w:sz w:val="20"/>
          <w:szCs w:val="20"/>
        </w:rPr>
        <w:t>Expanded access to t</w:t>
      </w:r>
      <w:r w:rsidR="005704DE">
        <w:rPr>
          <w:rFonts w:ascii="Helvetica" w:hAnsi="Helvetica" w:cs="Arial"/>
          <w:color w:val="000000"/>
          <w:sz w:val="20"/>
          <w:szCs w:val="20"/>
        </w:rPr>
        <w:t xml:space="preserve">elehealth </w:t>
      </w:r>
      <w:r w:rsidR="00A76D4C">
        <w:rPr>
          <w:rFonts w:ascii="Helvetica" w:hAnsi="Helvetica" w:cs="Arial"/>
          <w:color w:val="000000"/>
          <w:sz w:val="20"/>
          <w:szCs w:val="20"/>
        </w:rPr>
        <w:t xml:space="preserve">during the pandemic </w:t>
      </w:r>
      <w:r w:rsidR="00C86A23">
        <w:rPr>
          <w:rFonts w:ascii="Helvetica" w:hAnsi="Helvetica" w:cs="Arial"/>
          <w:color w:val="000000"/>
          <w:sz w:val="20"/>
          <w:szCs w:val="20"/>
        </w:rPr>
        <w:t>proved</w:t>
      </w:r>
      <w:r w:rsidR="005704DE">
        <w:rPr>
          <w:rFonts w:ascii="Helvetica" w:hAnsi="Helvetica" w:cs="Arial"/>
          <w:color w:val="000000"/>
          <w:sz w:val="20"/>
          <w:szCs w:val="20"/>
        </w:rPr>
        <w:t xml:space="preserve"> invaluable for people who don’t live near their providers, </w:t>
      </w:r>
      <w:r w:rsidR="00C86A23">
        <w:rPr>
          <w:rFonts w:ascii="Helvetica" w:hAnsi="Helvetica" w:cs="Arial"/>
          <w:color w:val="000000"/>
          <w:sz w:val="20"/>
          <w:szCs w:val="20"/>
        </w:rPr>
        <w:t xml:space="preserve">or who </w:t>
      </w:r>
      <w:r w:rsidR="005704DE">
        <w:rPr>
          <w:rFonts w:ascii="Helvetica" w:hAnsi="Helvetica" w:cs="Arial"/>
          <w:color w:val="000000"/>
          <w:sz w:val="20"/>
          <w:szCs w:val="20"/>
        </w:rPr>
        <w:t xml:space="preserve">have chronic conditions </w:t>
      </w:r>
      <w:r w:rsidR="00C86A23">
        <w:rPr>
          <w:rFonts w:ascii="Helvetica" w:hAnsi="Helvetica" w:cs="Arial"/>
          <w:color w:val="000000"/>
          <w:sz w:val="20"/>
          <w:szCs w:val="20"/>
        </w:rPr>
        <w:t xml:space="preserve">like pain </w:t>
      </w:r>
      <w:r w:rsidR="005704DE">
        <w:rPr>
          <w:rFonts w:ascii="Helvetica" w:hAnsi="Helvetica" w:cs="Arial"/>
          <w:color w:val="000000"/>
          <w:sz w:val="20"/>
          <w:szCs w:val="20"/>
        </w:rPr>
        <w:t xml:space="preserve">that </w:t>
      </w:r>
      <w:r w:rsidR="00C86A23">
        <w:rPr>
          <w:rFonts w:ascii="Helvetica" w:hAnsi="Helvetica" w:cs="Arial"/>
          <w:color w:val="000000"/>
          <w:sz w:val="20"/>
          <w:szCs w:val="20"/>
        </w:rPr>
        <w:t>make in-person visits challenging</w:t>
      </w:r>
      <w:r w:rsidR="005704DE">
        <w:rPr>
          <w:rFonts w:ascii="Helvetica" w:hAnsi="Helvetica" w:cs="Arial"/>
          <w:color w:val="000000"/>
          <w:sz w:val="20"/>
          <w:szCs w:val="20"/>
        </w:rPr>
        <w:t xml:space="preserve">, </w:t>
      </w:r>
      <w:r w:rsidR="00C86A23">
        <w:rPr>
          <w:rFonts w:ascii="Helvetica" w:hAnsi="Helvetica" w:cs="Arial"/>
          <w:color w:val="000000"/>
          <w:sz w:val="20"/>
          <w:szCs w:val="20"/>
        </w:rPr>
        <w:t>or those who experience significant transportation barriers</w:t>
      </w:r>
      <w:r w:rsidR="00A76D4C">
        <w:rPr>
          <w:rFonts w:ascii="Helvetica" w:hAnsi="Helvetica" w:cs="Arial"/>
          <w:color w:val="000000"/>
          <w:sz w:val="20"/>
          <w:szCs w:val="20"/>
        </w:rPr>
        <w:t>,</w:t>
      </w:r>
      <w:r w:rsidR="00C86A23">
        <w:rPr>
          <w:rFonts w:ascii="Helvetica" w:hAnsi="Helvetica" w:cs="Arial"/>
          <w:color w:val="000000"/>
          <w:sz w:val="20"/>
          <w:szCs w:val="20"/>
        </w:rPr>
        <w:t xml:space="preserve"> or whose work or childcare obligations made juggling such appointments infeasible. The vast uptick in use of telehealth services across-the-board during the public health emergency, with Medicare beneficiaries using 88 times more telehealth services than </w:t>
      </w:r>
      <w:r w:rsidR="00C86A23">
        <w:rPr>
          <w:rFonts w:ascii="Helvetica" w:hAnsi="Helvetica" w:cs="Arial"/>
          <w:color w:val="000000"/>
          <w:sz w:val="20"/>
          <w:szCs w:val="20"/>
        </w:rPr>
        <w:lastRenderedPageBreak/>
        <w:t>before the pandemic</w:t>
      </w:r>
      <w:r w:rsidR="00724CCD">
        <w:rPr>
          <w:rFonts w:ascii="Helvetica" w:hAnsi="Helvetica" w:cs="Arial"/>
          <w:color w:val="000000"/>
          <w:sz w:val="20"/>
          <w:szCs w:val="20"/>
        </w:rPr>
        <w:t>,</w:t>
      </w:r>
      <w:r w:rsidR="00C86A23">
        <w:rPr>
          <w:rFonts w:ascii="Helvetica" w:hAnsi="Helvetica" w:cs="Arial"/>
          <w:color w:val="000000"/>
          <w:sz w:val="20"/>
          <w:szCs w:val="20"/>
        </w:rPr>
        <w:t xml:space="preserve"> attests to the </w:t>
      </w:r>
      <w:r w:rsidR="00ED3DDB">
        <w:rPr>
          <w:rFonts w:ascii="Helvetica" w:hAnsi="Helvetica" w:cs="Arial"/>
          <w:color w:val="000000"/>
          <w:sz w:val="20"/>
          <w:szCs w:val="20"/>
        </w:rPr>
        <w:t xml:space="preserve">utility </w:t>
      </w:r>
      <w:r w:rsidR="00C86A23">
        <w:rPr>
          <w:rFonts w:ascii="Helvetica" w:hAnsi="Helvetica" w:cs="Arial"/>
          <w:color w:val="000000"/>
          <w:sz w:val="20"/>
          <w:szCs w:val="20"/>
        </w:rPr>
        <w:t>of remote services in encouraging health care use.</w:t>
      </w:r>
      <w:r w:rsidR="00C86A23">
        <w:rPr>
          <w:rStyle w:val="FootnoteReference"/>
          <w:rFonts w:ascii="Helvetica" w:hAnsi="Helvetica" w:cs="Arial"/>
          <w:color w:val="000000"/>
          <w:sz w:val="20"/>
          <w:szCs w:val="20"/>
        </w:rPr>
        <w:footnoteReference w:id="5"/>
      </w:r>
      <w:r w:rsidR="00C86A23">
        <w:rPr>
          <w:rFonts w:ascii="Helvetica" w:hAnsi="Helvetica" w:cs="Arial"/>
          <w:color w:val="000000"/>
          <w:sz w:val="20"/>
          <w:szCs w:val="20"/>
        </w:rPr>
        <w:t xml:space="preserve">  </w:t>
      </w:r>
    </w:p>
    <w:p w14:paraId="3A6E29A6" w14:textId="540C29DC" w:rsidR="00D303C9" w:rsidRDefault="00D303C9" w:rsidP="00315A19">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Even as expansion of telehealth stands to improve access to services for many historically-disadvantaged groups,</w:t>
      </w:r>
      <w:r w:rsidR="00140CF4">
        <w:rPr>
          <w:rFonts w:ascii="Helvetica" w:hAnsi="Helvetica" w:cs="Arial"/>
          <w:color w:val="000000"/>
          <w:sz w:val="20"/>
          <w:szCs w:val="20"/>
        </w:rPr>
        <w:t xml:space="preserve"> </w:t>
      </w:r>
      <w:r w:rsidR="00CB01F4">
        <w:rPr>
          <w:rFonts w:ascii="Helvetica" w:hAnsi="Helvetica" w:cs="Arial"/>
          <w:color w:val="000000"/>
          <w:sz w:val="20"/>
          <w:szCs w:val="20"/>
        </w:rPr>
        <w:t>a</w:t>
      </w:r>
      <w:r w:rsidR="00140CF4">
        <w:rPr>
          <w:rFonts w:ascii="Helvetica" w:hAnsi="Helvetica" w:cs="Arial"/>
          <w:color w:val="000000"/>
          <w:sz w:val="20"/>
          <w:szCs w:val="20"/>
        </w:rPr>
        <w:t xml:space="preserve"> digital divide </w:t>
      </w:r>
      <w:r>
        <w:rPr>
          <w:rFonts w:ascii="Helvetica" w:hAnsi="Helvetica" w:cs="Arial"/>
          <w:color w:val="000000"/>
          <w:sz w:val="20"/>
          <w:szCs w:val="20"/>
        </w:rPr>
        <w:t xml:space="preserve">remains: not everyone has access to broadband, </w:t>
      </w:r>
      <w:r w:rsidR="00ED3DDB">
        <w:rPr>
          <w:rFonts w:ascii="Helvetica" w:hAnsi="Helvetica" w:cs="Arial"/>
          <w:color w:val="000000"/>
          <w:sz w:val="20"/>
          <w:szCs w:val="20"/>
        </w:rPr>
        <w:t>a home computer</w:t>
      </w:r>
      <w:r>
        <w:rPr>
          <w:rFonts w:ascii="Helvetica" w:hAnsi="Helvetica" w:cs="Arial"/>
          <w:color w:val="000000"/>
          <w:sz w:val="20"/>
          <w:szCs w:val="20"/>
        </w:rPr>
        <w:t xml:space="preserve">, or the digital literacy to utilize video telehealth services. </w:t>
      </w:r>
      <w:r w:rsidR="00ED3DDB">
        <w:rPr>
          <w:rFonts w:ascii="Helvetica" w:hAnsi="Helvetica" w:cs="Arial"/>
          <w:color w:val="000000"/>
          <w:sz w:val="20"/>
          <w:szCs w:val="20"/>
        </w:rPr>
        <w:t>It is important not to</w:t>
      </w:r>
      <w:r>
        <w:rPr>
          <w:rFonts w:ascii="Helvetica" w:hAnsi="Helvetica" w:cs="Arial"/>
          <w:color w:val="000000"/>
          <w:sz w:val="20"/>
          <w:szCs w:val="20"/>
        </w:rPr>
        <w:t xml:space="preserve"> entrench existing inequities stemming from poverty, geographic location</w:t>
      </w:r>
      <w:r w:rsidR="004F610C">
        <w:rPr>
          <w:rFonts w:ascii="Helvetica" w:hAnsi="Helvetica" w:cs="Arial"/>
          <w:color w:val="000000"/>
          <w:sz w:val="20"/>
          <w:szCs w:val="20"/>
        </w:rPr>
        <w:t>,</w:t>
      </w:r>
      <w:r>
        <w:rPr>
          <w:rFonts w:ascii="Helvetica" w:hAnsi="Helvetica" w:cs="Arial"/>
          <w:color w:val="000000"/>
          <w:sz w:val="20"/>
          <w:szCs w:val="20"/>
        </w:rPr>
        <w:t xml:space="preserve"> itineracy, or age, </w:t>
      </w:r>
      <w:r w:rsidR="00ED3DDB">
        <w:rPr>
          <w:rFonts w:ascii="Helvetica" w:hAnsi="Helvetica" w:cs="Arial"/>
          <w:color w:val="000000"/>
          <w:sz w:val="20"/>
          <w:szCs w:val="20"/>
        </w:rPr>
        <w:t>while</w:t>
      </w:r>
      <w:r>
        <w:rPr>
          <w:rFonts w:ascii="Helvetica" w:hAnsi="Helvetica" w:cs="Arial"/>
          <w:color w:val="000000"/>
          <w:sz w:val="20"/>
          <w:szCs w:val="20"/>
        </w:rPr>
        <w:t xml:space="preserve"> expand</w:t>
      </w:r>
      <w:r w:rsidR="00ED3DDB">
        <w:rPr>
          <w:rFonts w:ascii="Helvetica" w:hAnsi="Helvetica" w:cs="Arial"/>
          <w:color w:val="000000"/>
          <w:sz w:val="20"/>
          <w:szCs w:val="20"/>
        </w:rPr>
        <w:t>ing</w:t>
      </w:r>
      <w:r>
        <w:rPr>
          <w:rFonts w:ascii="Helvetica" w:hAnsi="Helvetica" w:cs="Arial"/>
          <w:color w:val="000000"/>
          <w:sz w:val="20"/>
          <w:szCs w:val="20"/>
        </w:rPr>
        <w:t xml:space="preserve"> access to remote services. </w:t>
      </w:r>
      <w:r w:rsidR="00ED3DDB">
        <w:rPr>
          <w:rFonts w:ascii="Helvetica" w:hAnsi="Helvetica" w:cs="Arial"/>
          <w:color w:val="000000"/>
          <w:sz w:val="20"/>
          <w:szCs w:val="20"/>
        </w:rPr>
        <w:t xml:space="preserve">Special privacy considerations may also arise when appointments take place at home, such as situations involving domestic violence or where children may overhear delicate medical information. </w:t>
      </w:r>
      <w:r>
        <w:rPr>
          <w:rFonts w:ascii="Helvetica" w:hAnsi="Helvetica" w:cs="Arial"/>
          <w:color w:val="000000"/>
          <w:sz w:val="20"/>
          <w:szCs w:val="20"/>
        </w:rPr>
        <w:t>Some services may still need to be provided remotely using audio-only care</w:t>
      </w:r>
      <w:r w:rsidR="00ED3DDB">
        <w:rPr>
          <w:rFonts w:ascii="Helvetica" w:hAnsi="Helvetica" w:cs="Arial"/>
          <w:color w:val="000000"/>
          <w:sz w:val="20"/>
          <w:szCs w:val="20"/>
        </w:rPr>
        <w:t>,</w:t>
      </w:r>
      <w:r w:rsidR="004F610C">
        <w:rPr>
          <w:rFonts w:ascii="Helvetica" w:hAnsi="Helvetica" w:cs="Arial"/>
          <w:color w:val="000000"/>
          <w:sz w:val="20"/>
          <w:szCs w:val="20"/>
        </w:rPr>
        <w:t xml:space="preserve"> and some in</w:t>
      </w:r>
      <w:r w:rsidR="00724CCD">
        <w:rPr>
          <w:rFonts w:ascii="Helvetica" w:hAnsi="Helvetica" w:cs="Arial"/>
          <w:color w:val="000000"/>
          <w:sz w:val="20"/>
          <w:szCs w:val="20"/>
        </w:rPr>
        <w:t>-</w:t>
      </w:r>
      <w:r w:rsidR="004F610C">
        <w:rPr>
          <w:rFonts w:ascii="Helvetica" w:hAnsi="Helvetica" w:cs="Arial"/>
          <w:color w:val="000000"/>
          <w:sz w:val="20"/>
          <w:szCs w:val="20"/>
        </w:rPr>
        <w:t>person</w:t>
      </w:r>
      <w:r>
        <w:rPr>
          <w:rFonts w:ascii="Helvetica" w:hAnsi="Helvetica" w:cs="Arial"/>
          <w:color w:val="000000"/>
          <w:sz w:val="20"/>
          <w:szCs w:val="20"/>
        </w:rPr>
        <w:t xml:space="preserve">. </w:t>
      </w:r>
    </w:p>
    <w:p w14:paraId="3E63306B" w14:textId="5B789332" w:rsidR="0050659B" w:rsidRPr="0050659B" w:rsidRDefault="00EA5878" w:rsidP="0050659B">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The best way forward is for </w:t>
      </w:r>
      <w:r w:rsidR="00D303C9">
        <w:rPr>
          <w:rFonts w:ascii="Helvetica" w:hAnsi="Helvetica" w:cs="Arial"/>
          <w:color w:val="000000"/>
          <w:sz w:val="20"/>
          <w:szCs w:val="20"/>
        </w:rPr>
        <w:t>CMS to build sufficient flexibility into its coding for CPM to enable greater use of telemedicine and remote care</w:t>
      </w:r>
      <w:r>
        <w:rPr>
          <w:rFonts w:ascii="Helvetica" w:hAnsi="Helvetica" w:cs="Arial"/>
          <w:color w:val="000000"/>
          <w:sz w:val="20"/>
          <w:szCs w:val="20"/>
        </w:rPr>
        <w:t xml:space="preserve">, while understanding that in-person visits will at times be </w:t>
      </w:r>
      <w:r w:rsidR="004F610C">
        <w:rPr>
          <w:rFonts w:ascii="Helvetica" w:hAnsi="Helvetica" w:cs="Arial"/>
          <w:color w:val="000000"/>
          <w:sz w:val="20"/>
          <w:szCs w:val="20"/>
        </w:rPr>
        <w:t>needed</w:t>
      </w:r>
      <w:r w:rsidR="00D303C9">
        <w:rPr>
          <w:rFonts w:ascii="Helvetica" w:hAnsi="Helvetica" w:cs="Arial"/>
          <w:color w:val="000000"/>
          <w:sz w:val="20"/>
          <w:szCs w:val="20"/>
        </w:rPr>
        <w:t xml:space="preserve">. </w:t>
      </w:r>
      <w:r>
        <w:rPr>
          <w:rFonts w:ascii="Helvetica" w:hAnsi="Helvetica" w:cs="Arial"/>
          <w:color w:val="000000"/>
          <w:sz w:val="20"/>
          <w:szCs w:val="20"/>
        </w:rPr>
        <w:t>Chronic Pain Management stands to improve the health of people with chronic pain, but only if those services are utilized.</w:t>
      </w:r>
    </w:p>
    <w:p w14:paraId="7E4553C1" w14:textId="7B78B40C" w:rsidR="0050659B" w:rsidRPr="002A184D" w:rsidRDefault="0050659B" w:rsidP="00FA4386">
      <w:pPr>
        <w:pStyle w:val="NormalWeb"/>
        <w:numPr>
          <w:ilvl w:val="0"/>
          <w:numId w:val="24"/>
        </w:numPr>
        <w:shd w:val="clear" w:color="auto" w:fill="FFFFFF"/>
        <w:spacing w:after="225"/>
        <w:ind w:right="3240"/>
        <w:jc w:val="both"/>
        <w:rPr>
          <w:rFonts w:ascii="Helvetica" w:hAnsi="Helvetica" w:cs="Arial"/>
          <w:i/>
          <w:iCs/>
          <w:color w:val="000000"/>
          <w:sz w:val="20"/>
          <w:szCs w:val="20"/>
        </w:rPr>
      </w:pPr>
      <w:r w:rsidRPr="002A184D">
        <w:rPr>
          <w:rFonts w:ascii="Helvetica" w:hAnsi="Helvetica" w:cs="Arial"/>
          <w:i/>
          <w:iCs/>
          <w:color w:val="000000"/>
          <w:sz w:val="20"/>
          <w:szCs w:val="20"/>
        </w:rPr>
        <w:t>Inclusion of Validated Pain Scales</w:t>
      </w:r>
      <w:r>
        <w:rPr>
          <w:rFonts w:ascii="Helvetica" w:hAnsi="Helvetica" w:cs="Arial"/>
          <w:i/>
          <w:iCs/>
          <w:color w:val="000000"/>
          <w:sz w:val="20"/>
          <w:szCs w:val="20"/>
        </w:rPr>
        <w:t xml:space="preserve"> and a </w:t>
      </w:r>
      <w:r w:rsidRPr="002A184D">
        <w:rPr>
          <w:rFonts w:ascii="Helvetica" w:hAnsi="Helvetica" w:cs="Arial"/>
          <w:i/>
          <w:iCs/>
          <w:color w:val="000000"/>
          <w:sz w:val="20"/>
          <w:szCs w:val="20"/>
        </w:rPr>
        <w:t>Pain Scale Registry.</w:t>
      </w:r>
    </w:p>
    <w:p w14:paraId="06967DA6" w14:textId="227C1406" w:rsidR="0050659B" w:rsidRDefault="00127223" w:rsidP="0050659B">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In response to a fundamental gap it identified, o</w:t>
      </w:r>
      <w:r w:rsidR="0050659B">
        <w:rPr>
          <w:rFonts w:ascii="Helvetica" w:hAnsi="Helvetica" w:cs="Arial"/>
          <w:color w:val="000000"/>
          <w:sz w:val="20"/>
          <w:szCs w:val="20"/>
        </w:rPr>
        <w:t xml:space="preserve">ne </w:t>
      </w:r>
      <w:r w:rsidR="008D00EE">
        <w:rPr>
          <w:rFonts w:ascii="Helvetica" w:hAnsi="Helvetica" w:cs="Arial"/>
          <w:color w:val="000000"/>
          <w:sz w:val="20"/>
          <w:szCs w:val="20"/>
        </w:rPr>
        <w:t xml:space="preserve">of the </w:t>
      </w:r>
      <w:r w:rsidR="0050659B">
        <w:rPr>
          <w:rFonts w:ascii="Helvetica" w:hAnsi="Helvetica" w:cs="Arial"/>
          <w:color w:val="000000"/>
          <w:sz w:val="20"/>
          <w:szCs w:val="20"/>
        </w:rPr>
        <w:t>National Pain Strategy</w:t>
      </w:r>
      <w:r w:rsidR="00F164F3">
        <w:rPr>
          <w:rFonts w:ascii="Helvetica" w:hAnsi="Helvetica" w:cs="Arial"/>
          <w:color w:val="000000"/>
          <w:sz w:val="20"/>
          <w:szCs w:val="20"/>
        </w:rPr>
        <w:t xml:space="preserve"> (NPS)</w:t>
      </w:r>
      <w:r w:rsidR="008D00EE">
        <w:rPr>
          <w:rFonts w:ascii="Helvetica" w:hAnsi="Helvetica" w:cs="Arial"/>
          <w:color w:val="000000"/>
          <w:sz w:val="20"/>
          <w:szCs w:val="20"/>
        </w:rPr>
        <w:t>’s goals</w:t>
      </w:r>
      <w:r w:rsidR="0050659B">
        <w:rPr>
          <w:rFonts w:ascii="Helvetica" w:hAnsi="Helvetica" w:cs="Arial"/>
          <w:color w:val="000000"/>
          <w:sz w:val="20"/>
          <w:szCs w:val="20"/>
        </w:rPr>
        <w:t xml:space="preserve"> </w:t>
      </w:r>
      <w:r>
        <w:rPr>
          <w:rFonts w:ascii="Helvetica" w:hAnsi="Helvetica" w:cs="Arial"/>
          <w:color w:val="000000"/>
          <w:sz w:val="20"/>
          <w:szCs w:val="20"/>
        </w:rPr>
        <w:t>was</w:t>
      </w:r>
      <w:r w:rsidR="0050659B">
        <w:rPr>
          <w:rFonts w:ascii="Helvetica" w:hAnsi="Helvetica" w:cs="Arial"/>
          <w:color w:val="000000"/>
          <w:sz w:val="20"/>
          <w:szCs w:val="20"/>
        </w:rPr>
        <w:t xml:space="preserve"> to develop </w:t>
      </w:r>
      <w:r w:rsidR="0050659B" w:rsidRPr="0050659B">
        <w:rPr>
          <w:rFonts w:ascii="Helvetica" w:hAnsi="Helvetica" w:cs="Arial"/>
          <w:color w:val="000000"/>
          <w:sz w:val="20"/>
          <w:szCs w:val="20"/>
        </w:rPr>
        <w:t xml:space="preserve">standardized, consistent, and comprehensive </w:t>
      </w:r>
      <w:r w:rsidR="00F164F3">
        <w:rPr>
          <w:rFonts w:ascii="Helvetica" w:hAnsi="Helvetica" w:cs="Arial"/>
          <w:color w:val="000000"/>
          <w:sz w:val="20"/>
          <w:szCs w:val="20"/>
        </w:rPr>
        <w:t xml:space="preserve">tools for </w:t>
      </w:r>
      <w:r w:rsidR="0050659B" w:rsidRPr="0050659B">
        <w:rPr>
          <w:rFonts w:ascii="Helvetica" w:hAnsi="Helvetica" w:cs="Arial"/>
          <w:color w:val="000000"/>
          <w:sz w:val="20"/>
          <w:szCs w:val="20"/>
        </w:rPr>
        <w:t>pain assessment</w:t>
      </w:r>
      <w:r w:rsidR="0050659B">
        <w:rPr>
          <w:rFonts w:ascii="Helvetica" w:hAnsi="Helvetica" w:cs="Arial"/>
          <w:color w:val="000000"/>
          <w:sz w:val="20"/>
          <w:szCs w:val="20"/>
        </w:rPr>
        <w:t xml:space="preserve">. Unfortunately, like much of the NPS, that goal </w:t>
      </w:r>
      <w:r w:rsidR="007724A8">
        <w:rPr>
          <w:rFonts w:ascii="Helvetica" w:hAnsi="Helvetica" w:cs="Arial"/>
          <w:color w:val="000000"/>
          <w:sz w:val="20"/>
          <w:szCs w:val="20"/>
        </w:rPr>
        <w:t>has</w:t>
      </w:r>
      <w:r w:rsidR="0050659B">
        <w:rPr>
          <w:rFonts w:ascii="Helvetica" w:hAnsi="Helvetica" w:cs="Arial"/>
          <w:color w:val="000000"/>
          <w:sz w:val="20"/>
          <w:szCs w:val="20"/>
        </w:rPr>
        <w:t xml:space="preserve"> not </w:t>
      </w:r>
      <w:r w:rsidR="007724A8">
        <w:rPr>
          <w:rFonts w:ascii="Helvetica" w:hAnsi="Helvetica" w:cs="Arial"/>
          <w:color w:val="000000"/>
          <w:sz w:val="20"/>
          <w:szCs w:val="20"/>
        </w:rPr>
        <w:t xml:space="preserve">yet </w:t>
      </w:r>
      <w:r w:rsidR="00820508">
        <w:rPr>
          <w:rFonts w:ascii="Helvetica" w:hAnsi="Helvetica" w:cs="Arial"/>
          <w:color w:val="000000"/>
          <w:sz w:val="20"/>
          <w:szCs w:val="20"/>
        </w:rPr>
        <w:t xml:space="preserve">been </w:t>
      </w:r>
      <w:r w:rsidR="00F164F3">
        <w:rPr>
          <w:rFonts w:ascii="Helvetica" w:hAnsi="Helvetica" w:cs="Arial"/>
          <w:color w:val="000000"/>
          <w:sz w:val="20"/>
          <w:szCs w:val="20"/>
        </w:rPr>
        <w:t>put into action</w:t>
      </w:r>
      <w:r w:rsidR="00FB6A96">
        <w:rPr>
          <w:rFonts w:ascii="Helvetica" w:hAnsi="Helvetica" w:cs="Arial"/>
          <w:color w:val="000000"/>
          <w:sz w:val="20"/>
          <w:szCs w:val="20"/>
        </w:rPr>
        <w:t xml:space="preserve">, which means that the gap </w:t>
      </w:r>
      <w:r w:rsidR="007724A8">
        <w:rPr>
          <w:rFonts w:ascii="Helvetica" w:hAnsi="Helvetica" w:cs="Arial"/>
          <w:color w:val="000000"/>
          <w:sz w:val="20"/>
          <w:szCs w:val="20"/>
        </w:rPr>
        <w:t>remains</w:t>
      </w:r>
      <w:r w:rsidR="00751DF2">
        <w:rPr>
          <w:rFonts w:ascii="Helvetica" w:hAnsi="Helvetica" w:cs="Arial"/>
          <w:color w:val="000000"/>
          <w:sz w:val="20"/>
          <w:szCs w:val="20"/>
        </w:rPr>
        <w:t>.</w:t>
      </w:r>
      <w:r w:rsidR="00F164F3">
        <w:rPr>
          <w:rFonts w:ascii="Helvetica" w:hAnsi="Helvetica" w:cs="Arial"/>
          <w:color w:val="000000"/>
          <w:sz w:val="20"/>
          <w:szCs w:val="20"/>
        </w:rPr>
        <w:t xml:space="preserve"> </w:t>
      </w:r>
      <w:r w:rsidR="008D00EE">
        <w:rPr>
          <w:rFonts w:ascii="Helvetica" w:hAnsi="Helvetica" w:cs="Arial"/>
          <w:color w:val="000000"/>
          <w:sz w:val="20"/>
          <w:szCs w:val="20"/>
        </w:rPr>
        <w:t>J</w:t>
      </w:r>
      <w:r w:rsidR="00F164F3">
        <w:rPr>
          <w:rFonts w:ascii="Helvetica" w:hAnsi="Helvetica" w:cs="Arial"/>
          <w:color w:val="000000"/>
          <w:sz w:val="20"/>
          <w:szCs w:val="20"/>
        </w:rPr>
        <w:t xml:space="preserve">ust because a tool </w:t>
      </w:r>
      <w:r w:rsidR="00FB6A96">
        <w:rPr>
          <w:rFonts w:ascii="Helvetica" w:hAnsi="Helvetica" w:cs="Arial"/>
          <w:color w:val="000000"/>
          <w:sz w:val="20"/>
          <w:szCs w:val="20"/>
        </w:rPr>
        <w:t>has been</w:t>
      </w:r>
      <w:r w:rsidR="00751DF2">
        <w:rPr>
          <w:rFonts w:ascii="Helvetica" w:hAnsi="Helvetica" w:cs="Arial"/>
          <w:color w:val="000000"/>
          <w:sz w:val="20"/>
          <w:szCs w:val="20"/>
        </w:rPr>
        <w:t xml:space="preserve"> </w:t>
      </w:r>
      <w:r w:rsidR="00F164F3">
        <w:rPr>
          <w:rFonts w:ascii="Helvetica" w:hAnsi="Helvetica" w:cs="Arial"/>
          <w:color w:val="000000"/>
          <w:sz w:val="20"/>
          <w:szCs w:val="20"/>
        </w:rPr>
        <w:t xml:space="preserve">validated </w:t>
      </w:r>
      <w:r w:rsidR="00751DF2">
        <w:rPr>
          <w:rFonts w:ascii="Helvetica" w:hAnsi="Helvetica" w:cs="Arial"/>
          <w:color w:val="000000"/>
          <w:sz w:val="20"/>
          <w:szCs w:val="20"/>
        </w:rPr>
        <w:t>does not mean that it is</w:t>
      </w:r>
      <w:r w:rsidR="00F164F3">
        <w:rPr>
          <w:rFonts w:ascii="Helvetica" w:hAnsi="Helvetica" w:cs="Arial"/>
          <w:color w:val="000000"/>
          <w:sz w:val="20"/>
          <w:szCs w:val="20"/>
        </w:rPr>
        <w:t xml:space="preserve"> optimal</w:t>
      </w:r>
      <w:r>
        <w:rPr>
          <w:rFonts w:ascii="Helvetica" w:hAnsi="Helvetica" w:cs="Arial"/>
          <w:color w:val="000000"/>
          <w:sz w:val="20"/>
          <w:szCs w:val="20"/>
        </w:rPr>
        <w:t>, especially</w:t>
      </w:r>
      <w:r w:rsidR="008569F8">
        <w:rPr>
          <w:rFonts w:ascii="Helvetica" w:hAnsi="Helvetica" w:cs="Arial"/>
          <w:color w:val="000000"/>
          <w:sz w:val="20"/>
          <w:szCs w:val="20"/>
        </w:rPr>
        <w:t xml:space="preserve"> </w:t>
      </w:r>
      <w:r w:rsidR="006B3967">
        <w:rPr>
          <w:rFonts w:ascii="Helvetica" w:hAnsi="Helvetica" w:cs="Arial"/>
          <w:color w:val="000000"/>
          <w:sz w:val="20"/>
          <w:szCs w:val="20"/>
        </w:rPr>
        <w:t xml:space="preserve">when </w:t>
      </w:r>
      <w:r w:rsidR="008569F8">
        <w:rPr>
          <w:rFonts w:ascii="Helvetica" w:hAnsi="Helvetica" w:cs="Arial"/>
          <w:color w:val="000000"/>
          <w:sz w:val="20"/>
          <w:szCs w:val="20"/>
        </w:rPr>
        <w:t>applied to</w:t>
      </w:r>
      <w:r w:rsidR="00FB6A96">
        <w:rPr>
          <w:rFonts w:ascii="Helvetica" w:hAnsi="Helvetica" w:cs="Arial"/>
          <w:color w:val="000000"/>
          <w:sz w:val="20"/>
          <w:szCs w:val="20"/>
        </w:rPr>
        <w:t xml:space="preserve"> </w:t>
      </w:r>
      <w:r w:rsidR="00F164F3">
        <w:rPr>
          <w:rFonts w:ascii="Helvetica" w:hAnsi="Helvetica" w:cs="Arial"/>
          <w:color w:val="000000"/>
          <w:sz w:val="20"/>
          <w:szCs w:val="20"/>
        </w:rPr>
        <w:t xml:space="preserve">chronic pain. </w:t>
      </w:r>
      <w:r w:rsidR="00854203">
        <w:rPr>
          <w:rFonts w:ascii="Helvetica" w:hAnsi="Helvetica" w:cs="Arial"/>
          <w:color w:val="000000"/>
          <w:sz w:val="20"/>
          <w:szCs w:val="20"/>
        </w:rPr>
        <w:t xml:space="preserve">Historically, use of the Numerical Rating Scale in chronic pain proved problematic. </w:t>
      </w:r>
      <w:r w:rsidR="007724A8">
        <w:rPr>
          <w:rFonts w:ascii="Helvetica" w:hAnsi="Helvetica" w:cs="Arial"/>
          <w:color w:val="000000"/>
          <w:sz w:val="20"/>
          <w:szCs w:val="20"/>
        </w:rPr>
        <w:t>N</w:t>
      </w:r>
      <w:r w:rsidR="00F164F3">
        <w:rPr>
          <w:rFonts w:ascii="Helvetica" w:hAnsi="Helvetica" w:cs="Arial"/>
          <w:color w:val="000000"/>
          <w:sz w:val="20"/>
          <w:szCs w:val="20"/>
        </w:rPr>
        <w:t>ot all assessment tools are created equal</w:t>
      </w:r>
      <w:r w:rsidR="00751DF2">
        <w:rPr>
          <w:rFonts w:ascii="Helvetica" w:hAnsi="Helvetica" w:cs="Arial"/>
          <w:color w:val="000000"/>
          <w:sz w:val="20"/>
          <w:szCs w:val="20"/>
        </w:rPr>
        <w:t xml:space="preserve">, and </w:t>
      </w:r>
      <w:r w:rsidR="00520E9A">
        <w:rPr>
          <w:rFonts w:ascii="Helvetica" w:hAnsi="Helvetica" w:cs="Arial"/>
          <w:color w:val="000000"/>
          <w:sz w:val="20"/>
          <w:szCs w:val="20"/>
        </w:rPr>
        <w:t xml:space="preserve">even </w:t>
      </w:r>
      <w:r w:rsidR="00751DF2">
        <w:rPr>
          <w:rFonts w:ascii="Helvetica" w:hAnsi="Helvetica" w:cs="Arial"/>
          <w:color w:val="000000"/>
          <w:sz w:val="20"/>
          <w:szCs w:val="20"/>
        </w:rPr>
        <w:t>commonly used</w:t>
      </w:r>
      <w:r w:rsidR="00710679">
        <w:rPr>
          <w:rFonts w:ascii="Helvetica" w:hAnsi="Helvetica" w:cs="Arial"/>
          <w:color w:val="000000"/>
          <w:sz w:val="20"/>
          <w:szCs w:val="20"/>
        </w:rPr>
        <w:t>, validated</w:t>
      </w:r>
      <w:r w:rsidR="00751DF2">
        <w:rPr>
          <w:rFonts w:ascii="Helvetica" w:hAnsi="Helvetica" w:cs="Arial"/>
          <w:color w:val="000000"/>
          <w:sz w:val="20"/>
          <w:szCs w:val="20"/>
        </w:rPr>
        <w:t xml:space="preserve"> measurement tools can perpetuate </w:t>
      </w:r>
      <w:r w:rsidR="00FB6A96">
        <w:rPr>
          <w:rFonts w:ascii="Helvetica" w:hAnsi="Helvetica" w:cs="Arial"/>
          <w:color w:val="000000"/>
          <w:sz w:val="20"/>
          <w:szCs w:val="20"/>
        </w:rPr>
        <w:t xml:space="preserve">well-documented </w:t>
      </w:r>
      <w:r w:rsidR="00751DF2">
        <w:rPr>
          <w:rFonts w:ascii="Helvetica" w:hAnsi="Helvetica" w:cs="Arial"/>
          <w:color w:val="000000"/>
          <w:sz w:val="20"/>
          <w:szCs w:val="20"/>
        </w:rPr>
        <w:t>bias</w:t>
      </w:r>
      <w:r w:rsidR="008D00EE">
        <w:rPr>
          <w:rFonts w:ascii="Helvetica" w:hAnsi="Helvetica" w:cs="Arial"/>
          <w:color w:val="000000"/>
          <w:sz w:val="20"/>
          <w:szCs w:val="20"/>
        </w:rPr>
        <w:t xml:space="preserve"> against historically-disadvantaged groups</w:t>
      </w:r>
      <w:r w:rsidR="00751DF2">
        <w:rPr>
          <w:rFonts w:ascii="Helvetica" w:hAnsi="Helvetica" w:cs="Arial"/>
          <w:color w:val="000000"/>
          <w:sz w:val="20"/>
          <w:szCs w:val="20"/>
        </w:rPr>
        <w:t xml:space="preserve"> in pain assessment.</w:t>
      </w:r>
      <w:r w:rsidR="00751DF2">
        <w:rPr>
          <w:rStyle w:val="FootnoteReference"/>
          <w:rFonts w:ascii="Helvetica" w:hAnsi="Helvetica" w:cs="Arial"/>
          <w:color w:val="000000"/>
          <w:sz w:val="20"/>
          <w:szCs w:val="20"/>
        </w:rPr>
        <w:footnoteReference w:id="6"/>
      </w:r>
      <w:r w:rsidR="00751DF2">
        <w:rPr>
          <w:rFonts w:ascii="Helvetica" w:hAnsi="Helvetica" w:cs="Arial"/>
          <w:color w:val="000000"/>
          <w:sz w:val="20"/>
          <w:szCs w:val="20"/>
        </w:rPr>
        <w:t xml:space="preserve">  </w:t>
      </w:r>
    </w:p>
    <w:p w14:paraId="329B92F8" w14:textId="19CE7EF2" w:rsidR="00751DF2" w:rsidRDefault="00FB6A96" w:rsidP="0050659B">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 xml:space="preserve">The best tools for chronic pain assessment typically involve not merely measures of pain intensity but of </w:t>
      </w:r>
      <w:r w:rsidR="007724A8">
        <w:rPr>
          <w:rFonts w:ascii="Helvetica" w:hAnsi="Helvetica" w:cs="Arial"/>
          <w:color w:val="000000"/>
          <w:sz w:val="20"/>
          <w:szCs w:val="20"/>
        </w:rPr>
        <w:t xml:space="preserve">pain interference, </w:t>
      </w:r>
      <w:r>
        <w:rPr>
          <w:rFonts w:ascii="Helvetica" w:hAnsi="Helvetica" w:cs="Arial"/>
          <w:color w:val="000000"/>
          <w:sz w:val="20"/>
          <w:szCs w:val="20"/>
        </w:rPr>
        <w:t xml:space="preserve">its impact on </w:t>
      </w:r>
      <w:r w:rsidR="00710679">
        <w:rPr>
          <w:rFonts w:ascii="Helvetica" w:hAnsi="Helvetica" w:cs="Arial"/>
          <w:color w:val="000000"/>
          <w:sz w:val="20"/>
          <w:szCs w:val="20"/>
        </w:rPr>
        <w:t xml:space="preserve">function, </w:t>
      </w:r>
      <w:r>
        <w:rPr>
          <w:rFonts w:ascii="Helvetica" w:hAnsi="Helvetica" w:cs="Arial"/>
          <w:color w:val="000000"/>
          <w:sz w:val="20"/>
          <w:szCs w:val="20"/>
        </w:rPr>
        <w:t>activities of daily living</w:t>
      </w:r>
      <w:r w:rsidR="00520E9A">
        <w:rPr>
          <w:rFonts w:ascii="Helvetica" w:hAnsi="Helvetica" w:cs="Arial"/>
          <w:color w:val="000000"/>
          <w:sz w:val="20"/>
          <w:szCs w:val="20"/>
        </w:rPr>
        <w:t>,</w:t>
      </w:r>
      <w:r>
        <w:rPr>
          <w:rFonts w:ascii="Helvetica" w:hAnsi="Helvetica" w:cs="Arial"/>
          <w:color w:val="000000"/>
          <w:sz w:val="20"/>
          <w:szCs w:val="20"/>
        </w:rPr>
        <w:t xml:space="preserve"> </w:t>
      </w:r>
      <w:r w:rsidR="007724A8">
        <w:rPr>
          <w:rFonts w:ascii="Helvetica" w:hAnsi="Helvetica" w:cs="Arial"/>
          <w:color w:val="000000"/>
          <w:sz w:val="20"/>
          <w:szCs w:val="20"/>
        </w:rPr>
        <w:t xml:space="preserve">emotional and psychological health, </w:t>
      </w:r>
      <w:r>
        <w:rPr>
          <w:rFonts w:ascii="Helvetica" w:hAnsi="Helvetica" w:cs="Arial"/>
          <w:color w:val="000000"/>
          <w:sz w:val="20"/>
          <w:szCs w:val="20"/>
        </w:rPr>
        <w:t xml:space="preserve">and </w:t>
      </w:r>
      <w:r w:rsidR="00710679">
        <w:rPr>
          <w:rFonts w:ascii="Helvetica" w:hAnsi="Helvetica" w:cs="Arial"/>
          <w:color w:val="000000"/>
          <w:sz w:val="20"/>
          <w:szCs w:val="20"/>
        </w:rPr>
        <w:t xml:space="preserve">on </w:t>
      </w:r>
      <w:r>
        <w:rPr>
          <w:rFonts w:ascii="Helvetica" w:hAnsi="Helvetica" w:cs="Arial"/>
          <w:color w:val="000000"/>
          <w:sz w:val="20"/>
          <w:szCs w:val="20"/>
        </w:rPr>
        <w:t xml:space="preserve">a </w:t>
      </w:r>
      <w:r w:rsidR="00710679">
        <w:rPr>
          <w:rFonts w:ascii="Helvetica" w:hAnsi="Helvetica" w:cs="Arial"/>
          <w:color w:val="000000"/>
          <w:sz w:val="20"/>
          <w:szCs w:val="20"/>
        </w:rPr>
        <w:t>patient’s perception of their</w:t>
      </w:r>
      <w:r>
        <w:rPr>
          <w:rFonts w:ascii="Helvetica" w:hAnsi="Helvetica" w:cs="Arial"/>
          <w:color w:val="000000"/>
          <w:sz w:val="20"/>
          <w:szCs w:val="20"/>
        </w:rPr>
        <w:t xml:space="preserve"> quality of life. </w:t>
      </w:r>
      <w:r w:rsidR="00520E9A">
        <w:rPr>
          <w:rFonts w:ascii="Helvetica" w:hAnsi="Helvetica" w:cs="Arial"/>
          <w:color w:val="000000"/>
          <w:sz w:val="20"/>
          <w:szCs w:val="20"/>
        </w:rPr>
        <w:t xml:space="preserve">Both objective and subjective measures, and </w:t>
      </w:r>
      <w:r w:rsidR="00FF4F0E">
        <w:rPr>
          <w:rFonts w:ascii="Helvetica" w:hAnsi="Helvetica" w:cs="Arial"/>
          <w:color w:val="000000"/>
          <w:sz w:val="20"/>
          <w:szCs w:val="20"/>
        </w:rPr>
        <w:t>the use of tools</w:t>
      </w:r>
      <w:r w:rsidR="00520E9A">
        <w:rPr>
          <w:rFonts w:ascii="Helvetica" w:hAnsi="Helvetica" w:cs="Arial"/>
          <w:color w:val="000000"/>
          <w:sz w:val="20"/>
          <w:szCs w:val="20"/>
        </w:rPr>
        <w:t xml:space="preserve"> that are health literate</w:t>
      </w:r>
      <w:r w:rsidR="00FF4F0E">
        <w:rPr>
          <w:rFonts w:ascii="Helvetica" w:hAnsi="Helvetica" w:cs="Arial"/>
          <w:color w:val="000000"/>
          <w:sz w:val="20"/>
          <w:szCs w:val="20"/>
        </w:rPr>
        <w:t xml:space="preserve"> for the patient being examined, are</w:t>
      </w:r>
      <w:r w:rsidR="00520E9A">
        <w:rPr>
          <w:rFonts w:ascii="Helvetica" w:hAnsi="Helvetica" w:cs="Arial"/>
          <w:color w:val="000000"/>
          <w:sz w:val="20"/>
          <w:szCs w:val="20"/>
        </w:rPr>
        <w:t xml:space="preserve"> important in </w:t>
      </w:r>
      <w:r w:rsidR="00FF4F0E">
        <w:rPr>
          <w:rFonts w:ascii="Helvetica" w:hAnsi="Helvetica" w:cs="Arial"/>
          <w:color w:val="000000"/>
          <w:sz w:val="20"/>
          <w:szCs w:val="20"/>
        </w:rPr>
        <w:t xml:space="preserve">ensuring </w:t>
      </w:r>
      <w:r w:rsidR="00520E9A">
        <w:rPr>
          <w:rFonts w:ascii="Helvetica" w:hAnsi="Helvetica" w:cs="Arial"/>
          <w:color w:val="000000"/>
          <w:sz w:val="20"/>
          <w:szCs w:val="20"/>
        </w:rPr>
        <w:t>patient-centered care.</w:t>
      </w:r>
      <w:r w:rsidR="00C2486A">
        <w:rPr>
          <w:rFonts w:ascii="Helvetica" w:hAnsi="Helvetica" w:cs="Arial"/>
          <w:color w:val="000000"/>
          <w:sz w:val="20"/>
          <w:szCs w:val="20"/>
        </w:rPr>
        <w:t xml:space="preserve"> Before mandating use </w:t>
      </w:r>
      <w:r w:rsidR="00520E9A">
        <w:rPr>
          <w:rFonts w:ascii="Helvetica" w:hAnsi="Helvetica" w:cs="Arial"/>
          <w:color w:val="000000"/>
          <w:sz w:val="20"/>
          <w:szCs w:val="20"/>
        </w:rPr>
        <w:t>of a</w:t>
      </w:r>
      <w:r w:rsidR="003072B1">
        <w:rPr>
          <w:rFonts w:ascii="Helvetica" w:hAnsi="Helvetica" w:cs="Arial"/>
          <w:color w:val="000000"/>
          <w:sz w:val="20"/>
          <w:szCs w:val="20"/>
        </w:rPr>
        <w:t>ny</w:t>
      </w:r>
      <w:r w:rsidR="00520E9A">
        <w:rPr>
          <w:rFonts w:ascii="Helvetica" w:hAnsi="Helvetica" w:cs="Arial"/>
          <w:color w:val="000000"/>
          <w:sz w:val="20"/>
          <w:szCs w:val="20"/>
        </w:rPr>
        <w:t xml:space="preserve"> </w:t>
      </w:r>
      <w:r w:rsidR="009D0578">
        <w:rPr>
          <w:rFonts w:ascii="Helvetica" w:hAnsi="Helvetica" w:cs="Arial"/>
          <w:color w:val="000000"/>
          <w:sz w:val="20"/>
          <w:szCs w:val="20"/>
        </w:rPr>
        <w:t>“</w:t>
      </w:r>
      <w:r w:rsidR="00FF4F0E">
        <w:rPr>
          <w:rFonts w:ascii="Helvetica" w:hAnsi="Helvetica" w:cs="Arial"/>
          <w:color w:val="000000"/>
          <w:sz w:val="20"/>
          <w:szCs w:val="20"/>
        </w:rPr>
        <w:t>validated</w:t>
      </w:r>
      <w:r w:rsidR="009D0578">
        <w:rPr>
          <w:rFonts w:ascii="Helvetica" w:hAnsi="Helvetica" w:cs="Arial"/>
          <w:color w:val="000000"/>
          <w:sz w:val="20"/>
          <w:szCs w:val="20"/>
        </w:rPr>
        <w:t>”</w:t>
      </w:r>
      <w:r w:rsidR="00FF4F0E">
        <w:rPr>
          <w:rFonts w:ascii="Helvetica" w:hAnsi="Helvetica" w:cs="Arial"/>
          <w:color w:val="000000"/>
          <w:sz w:val="20"/>
          <w:szCs w:val="20"/>
        </w:rPr>
        <w:t xml:space="preserve"> </w:t>
      </w:r>
      <w:r w:rsidR="00520E9A">
        <w:rPr>
          <w:rFonts w:ascii="Helvetica" w:hAnsi="Helvetica" w:cs="Arial"/>
          <w:color w:val="000000"/>
          <w:sz w:val="20"/>
          <w:szCs w:val="20"/>
        </w:rPr>
        <w:t>pain</w:t>
      </w:r>
      <w:r w:rsidR="00C2486A">
        <w:rPr>
          <w:rFonts w:ascii="Helvetica" w:hAnsi="Helvetica" w:cs="Arial"/>
          <w:color w:val="000000"/>
          <w:sz w:val="20"/>
          <w:szCs w:val="20"/>
        </w:rPr>
        <w:t xml:space="preserve"> </w:t>
      </w:r>
      <w:r w:rsidR="00520E9A">
        <w:rPr>
          <w:rFonts w:ascii="Helvetica" w:hAnsi="Helvetica" w:cs="Arial"/>
          <w:color w:val="000000"/>
          <w:sz w:val="20"/>
          <w:szCs w:val="20"/>
        </w:rPr>
        <w:t xml:space="preserve">scale or creating a registry of such scales, </w:t>
      </w:r>
      <w:r w:rsidR="00C2486A">
        <w:rPr>
          <w:rFonts w:ascii="Helvetica" w:hAnsi="Helvetica" w:cs="Arial"/>
          <w:color w:val="000000"/>
          <w:sz w:val="20"/>
          <w:szCs w:val="20"/>
        </w:rPr>
        <w:t xml:space="preserve">we </w:t>
      </w:r>
      <w:r>
        <w:rPr>
          <w:rFonts w:ascii="Helvetica" w:hAnsi="Helvetica" w:cs="Arial"/>
          <w:color w:val="000000"/>
          <w:sz w:val="20"/>
          <w:szCs w:val="20"/>
        </w:rPr>
        <w:lastRenderedPageBreak/>
        <w:t xml:space="preserve">urge CMS </w:t>
      </w:r>
      <w:r w:rsidR="00C2486A">
        <w:rPr>
          <w:rFonts w:ascii="Helvetica" w:hAnsi="Helvetica" w:cs="Arial"/>
          <w:color w:val="000000"/>
          <w:sz w:val="20"/>
          <w:szCs w:val="20"/>
        </w:rPr>
        <w:t>to undertake further inquiry</w:t>
      </w:r>
      <w:r w:rsidR="008D00EE">
        <w:rPr>
          <w:rFonts w:ascii="Helvetica" w:hAnsi="Helvetica" w:cs="Arial"/>
          <w:color w:val="000000"/>
          <w:sz w:val="20"/>
          <w:szCs w:val="20"/>
        </w:rPr>
        <w:t>,</w:t>
      </w:r>
      <w:r w:rsidR="00C2486A">
        <w:rPr>
          <w:rFonts w:ascii="Helvetica" w:hAnsi="Helvetica" w:cs="Arial"/>
          <w:color w:val="000000"/>
          <w:sz w:val="20"/>
          <w:szCs w:val="20"/>
        </w:rPr>
        <w:t xml:space="preserve"> either by assembling a stakeholder group, issuing a Request for Information (RFI), or </w:t>
      </w:r>
      <w:r w:rsidR="00520E9A">
        <w:rPr>
          <w:rFonts w:ascii="Helvetica" w:hAnsi="Helvetica" w:cs="Arial"/>
          <w:color w:val="000000"/>
          <w:sz w:val="20"/>
          <w:szCs w:val="20"/>
        </w:rPr>
        <w:t xml:space="preserve">by </w:t>
      </w:r>
      <w:r w:rsidR="00C2486A">
        <w:rPr>
          <w:rFonts w:ascii="Helvetica" w:hAnsi="Helvetica" w:cs="Arial"/>
          <w:color w:val="000000"/>
          <w:sz w:val="20"/>
          <w:szCs w:val="20"/>
        </w:rPr>
        <w:t>some other means</w:t>
      </w:r>
      <w:r w:rsidR="00741FB3">
        <w:rPr>
          <w:rFonts w:ascii="Helvetica" w:hAnsi="Helvetica" w:cs="Arial"/>
          <w:color w:val="000000"/>
          <w:sz w:val="20"/>
          <w:szCs w:val="20"/>
        </w:rPr>
        <w:t xml:space="preserve">, </w:t>
      </w:r>
      <w:r w:rsidR="00B732BC">
        <w:rPr>
          <w:rFonts w:ascii="Helvetica" w:hAnsi="Helvetica" w:cs="Arial"/>
          <w:color w:val="000000"/>
          <w:sz w:val="20"/>
          <w:szCs w:val="20"/>
        </w:rPr>
        <w:t>to conduct</w:t>
      </w:r>
      <w:r w:rsidR="00C2486A">
        <w:rPr>
          <w:rFonts w:ascii="Helvetica" w:hAnsi="Helvetica" w:cs="Arial"/>
          <w:color w:val="000000"/>
          <w:sz w:val="20"/>
          <w:szCs w:val="20"/>
        </w:rPr>
        <w:t xml:space="preserve"> a landscape analysis of </w:t>
      </w:r>
      <w:r w:rsidR="00FF4F0E">
        <w:rPr>
          <w:rFonts w:ascii="Helvetica" w:hAnsi="Helvetica" w:cs="Arial"/>
          <w:color w:val="000000"/>
          <w:sz w:val="20"/>
          <w:szCs w:val="20"/>
        </w:rPr>
        <w:t>validated</w:t>
      </w:r>
      <w:r w:rsidR="00520E9A">
        <w:rPr>
          <w:rFonts w:ascii="Helvetica" w:hAnsi="Helvetica" w:cs="Arial"/>
          <w:color w:val="000000"/>
          <w:sz w:val="20"/>
          <w:szCs w:val="20"/>
        </w:rPr>
        <w:t xml:space="preserve"> tools</w:t>
      </w:r>
      <w:r w:rsidR="009D0578">
        <w:rPr>
          <w:rFonts w:ascii="Helvetica" w:hAnsi="Helvetica" w:cs="Arial"/>
          <w:color w:val="000000"/>
          <w:sz w:val="20"/>
          <w:szCs w:val="20"/>
        </w:rPr>
        <w:t xml:space="preserve"> as applied to chronic pain</w:t>
      </w:r>
      <w:r w:rsidR="00C2486A">
        <w:rPr>
          <w:rFonts w:ascii="Helvetica" w:hAnsi="Helvetica" w:cs="Arial"/>
          <w:color w:val="000000"/>
          <w:sz w:val="20"/>
          <w:szCs w:val="20"/>
        </w:rPr>
        <w:t xml:space="preserve">. </w:t>
      </w:r>
    </w:p>
    <w:p w14:paraId="782CDF1D" w14:textId="41F373AD" w:rsidR="00A467CB" w:rsidRPr="00A467CB" w:rsidRDefault="001C1399" w:rsidP="00A467CB">
      <w:pPr>
        <w:pStyle w:val="NormalWeb"/>
        <w:numPr>
          <w:ilvl w:val="0"/>
          <w:numId w:val="24"/>
        </w:numPr>
        <w:shd w:val="clear" w:color="auto" w:fill="FFFFFF"/>
        <w:spacing w:after="225"/>
        <w:ind w:right="3240"/>
        <w:jc w:val="both"/>
        <w:rPr>
          <w:rFonts w:ascii="Helvetica" w:hAnsi="Helvetica" w:cs="Arial"/>
          <w:color w:val="000000"/>
          <w:sz w:val="20"/>
          <w:szCs w:val="20"/>
        </w:rPr>
      </w:pPr>
      <w:r w:rsidRPr="002A184D">
        <w:rPr>
          <w:rFonts w:ascii="Helvetica" w:hAnsi="Helvetica" w:cs="Arial"/>
          <w:i/>
          <w:iCs/>
          <w:color w:val="000000"/>
          <w:sz w:val="20"/>
          <w:szCs w:val="20"/>
        </w:rPr>
        <w:t>Frequency and Duration of Proposed Services.</w:t>
      </w:r>
    </w:p>
    <w:p w14:paraId="4E0FF6C7" w14:textId="03323AB3" w:rsidR="00A467CB" w:rsidRDefault="00A467CB" w:rsidP="00DE3E9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The frequency and duration of </w:t>
      </w:r>
      <w:r w:rsidR="00D75C0E">
        <w:rPr>
          <w:rFonts w:ascii="Helvetica" w:hAnsi="Helvetica" w:cs="Arial"/>
          <w:color w:val="000000"/>
          <w:sz w:val="20"/>
          <w:szCs w:val="20"/>
        </w:rPr>
        <w:t xml:space="preserve">permitted </w:t>
      </w:r>
      <w:r>
        <w:rPr>
          <w:rFonts w:ascii="Helvetica" w:hAnsi="Helvetica" w:cs="Arial"/>
          <w:color w:val="000000"/>
          <w:sz w:val="20"/>
          <w:szCs w:val="20"/>
        </w:rPr>
        <w:t xml:space="preserve">CPM </w:t>
      </w:r>
      <w:r w:rsidR="00D75C0E">
        <w:rPr>
          <w:rFonts w:ascii="Helvetica" w:hAnsi="Helvetica" w:cs="Arial"/>
          <w:color w:val="000000"/>
          <w:sz w:val="20"/>
          <w:szCs w:val="20"/>
        </w:rPr>
        <w:t xml:space="preserve">visits </w:t>
      </w:r>
      <w:r>
        <w:rPr>
          <w:rFonts w:ascii="Helvetica" w:hAnsi="Helvetica" w:cs="Arial"/>
          <w:color w:val="000000"/>
          <w:sz w:val="20"/>
          <w:szCs w:val="20"/>
        </w:rPr>
        <w:t xml:space="preserve">must be sufficiently flexible to account for </w:t>
      </w:r>
      <w:r w:rsidR="00D51390">
        <w:rPr>
          <w:rFonts w:ascii="Helvetica" w:hAnsi="Helvetica" w:cs="Arial"/>
          <w:color w:val="000000"/>
          <w:sz w:val="20"/>
          <w:szCs w:val="20"/>
        </w:rPr>
        <w:t xml:space="preserve">a variety of </w:t>
      </w:r>
      <w:r>
        <w:rPr>
          <w:rFonts w:ascii="Helvetica" w:hAnsi="Helvetica" w:cs="Arial"/>
          <w:color w:val="000000"/>
          <w:sz w:val="20"/>
          <w:szCs w:val="20"/>
        </w:rPr>
        <w:t xml:space="preserve">practice </w:t>
      </w:r>
      <w:r w:rsidR="00D51390">
        <w:rPr>
          <w:rFonts w:ascii="Helvetica" w:hAnsi="Helvetica" w:cs="Arial"/>
          <w:color w:val="000000"/>
          <w:sz w:val="20"/>
          <w:szCs w:val="20"/>
        </w:rPr>
        <w:t>types</w:t>
      </w:r>
      <w:r w:rsidR="00EA1149">
        <w:rPr>
          <w:rFonts w:ascii="Helvetica" w:hAnsi="Helvetica" w:cs="Arial"/>
          <w:color w:val="000000"/>
          <w:sz w:val="20"/>
          <w:szCs w:val="20"/>
        </w:rPr>
        <w:t>—</w:t>
      </w:r>
      <w:r>
        <w:rPr>
          <w:rFonts w:ascii="Helvetica" w:hAnsi="Helvetica" w:cs="Arial"/>
          <w:color w:val="000000"/>
          <w:sz w:val="20"/>
          <w:szCs w:val="20"/>
        </w:rPr>
        <w:t xml:space="preserve">which range from primary care to </w:t>
      </w:r>
      <w:r w:rsidR="00EA1149">
        <w:rPr>
          <w:rFonts w:ascii="Helvetica" w:hAnsi="Helvetica" w:cs="Arial"/>
          <w:color w:val="000000"/>
          <w:sz w:val="20"/>
          <w:szCs w:val="20"/>
        </w:rPr>
        <w:t xml:space="preserve">specialized </w:t>
      </w:r>
      <w:r>
        <w:rPr>
          <w:rFonts w:ascii="Helvetica" w:hAnsi="Helvetica" w:cs="Arial"/>
          <w:color w:val="000000"/>
          <w:sz w:val="20"/>
          <w:szCs w:val="20"/>
        </w:rPr>
        <w:t>clinics offering intensive and integrated chronic pain management</w:t>
      </w:r>
      <w:r w:rsidR="00D75C0E">
        <w:rPr>
          <w:rFonts w:ascii="Helvetica" w:hAnsi="Helvetica" w:cs="Arial"/>
          <w:color w:val="000000"/>
          <w:sz w:val="20"/>
          <w:szCs w:val="20"/>
        </w:rPr>
        <w:t xml:space="preserve"> services</w:t>
      </w:r>
      <w:r>
        <w:rPr>
          <w:rFonts w:ascii="Helvetica" w:hAnsi="Helvetica" w:cs="Arial"/>
          <w:color w:val="000000"/>
          <w:sz w:val="20"/>
          <w:szCs w:val="20"/>
        </w:rPr>
        <w:t xml:space="preserve">. </w:t>
      </w:r>
      <w:r w:rsidR="00D75C0E">
        <w:rPr>
          <w:rFonts w:ascii="Helvetica" w:hAnsi="Helvetica" w:cs="Arial"/>
          <w:color w:val="000000"/>
          <w:sz w:val="20"/>
          <w:szCs w:val="20"/>
        </w:rPr>
        <w:t xml:space="preserve">CPM codes </w:t>
      </w:r>
      <w:r w:rsidR="000C5B84">
        <w:rPr>
          <w:rFonts w:ascii="Helvetica" w:hAnsi="Helvetica" w:cs="Arial"/>
          <w:color w:val="000000"/>
          <w:sz w:val="20"/>
          <w:szCs w:val="20"/>
        </w:rPr>
        <w:t>must</w:t>
      </w:r>
      <w:r w:rsidR="00B757C6">
        <w:rPr>
          <w:rFonts w:ascii="Helvetica" w:hAnsi="Helvetica" w:cs="Arial"/>
          <w:color w:val="000000"/>
          <w:sz w:val="20"/>
          <w:szCs w:val="20"/>
        </w:rPr>
        <w:t xml:space="preserve"> also</w:t>
      </w:r>
      <w:r>
        <w:rPr>
          <w:rFonts w:ascii="Helvetica" w:hAnsi="Helvetica" w:cs="Arial"/>
          <w:color w:val="000000"/>
          <w:sz w:val="20"/>
          <w:szCs w:val="20"/>
        </w:rPr>
        <w:t xml:space="preserve"> accommodate different intensities of patient </w:t>
      </w:r>
      <w:r w:rsidR="00D75C0E">
        <w:rPr>
          <w:rFonts w:ascii="Helvetica" w:hAnsi="Helvetica" w:cs="Arial"/>
          <w:color w:val="000000"/>
          <w:sz w:val="20"/>
          <w:szCs w:val="20"/>
        </w:rPr>
        <w:t>need</w:t>
      </w:r>
      <w:r>
        <w:rPr>
          <w:rFonts w:ascii="Helvetica" w:hAnsi="Helvetica" w:cs="Arial"/>
          <w:color w:val="000000"/>
          <w:sz w:val="20"/>
          <w:szCs w:val="20"/>
        </w:rPr>
        <w:t xml:space="preserve">: some patients may </w:t>
      </w:r>
      <w:r w:rsidR="000C5B84">
        <w:rPr>
          <w:rFonts w:ascii="Helvetica" w:hAnsi="Helvetica" w:cs="Arial"/>
          <w:color w:val="000000"/>
          <w:sz w:val="20"/>
          <w:szCs w:val="20"/>
        </w:rPr>
        <w:t>require</w:t>
      </w:r>
      <w:r>
        <w:rPr>
          <w:rFonts w:ascii="Helvetica" w:hAnsi="Helvetica" w:cs="Arial"/>
          <w:color w:val="000000"/>
          <w:sz w:val="20"/>
          <w:szCs w:val="20"/>
        </w:rPr>
        <w:t xml:space="preserve"> appointments of </w:t>
      </w:r>
      <w:r w:rsidR="00D75C0E">
        <w:rPr>
          <w:rFonts w:ascii="Helvetica" w:hAnsi="Helvetica" w:cs="Arial"/>
          <w:color w:val="000000"/>
          <w:sz w:val="20"/>
          <w:szCs w:val="20"/>
        </w:rPr>
        <w:t>longer</w:t>
      </w:r>
      <w:r>
        <w:rPr>
          <w:rFonts w:ascii="Helvetica" w:hAnsi="Helvetica" w:cs="Arial"/>
          <w:color w:val="000000"/>
          <w:sz w:val="20"/>
          <w:szCs w:val="20"/>
        </w:rPr>
        <w:t xml:space="preserve"> duration </w:t>
      </w:r>
      <w:r w:rsidR="00D75C0E">
        <w:rPr>
          <w:rFonts w:ascii="Helvetica" w:hAnsi="Helvetica" w:cs="Arial"/>
          <w:color w:val="000000"/>
          <w:sz w:val="20"/>
          <w:szCs w:val="20"/>
        </w:rPr>
        <w:t xml:space="preserve">or </w:t>
      </w:r>
      <w:r>
        <w:rPr>
          <w:rFonts w:ascii="Helvetica" w:hAnsi="Helvetica" w:cs="Arial"/>
          <w:color w:val="000000"/>
          <w:sz w:val="20"/>
          <w:szCs w:val="20"/>
        </w:rPr>
        <w:t>at greater frequencies</w:t>
      </w:r>
      <w:r w:rsidR="00D75C0E">
        <w:rPr>
          <w:rFonts w:ascii="Helvetica" w:hAnsi="Helvetica" w:cs="Arial"/>
          <w:color w:val="000000"/>
          <w:sz w:val="20"/>
          <w:szCs w:val="20"/>
        </w:rPr>
        <w:t>;</w:t>
      </w:r>
      <w:r>
        <w:rPr>
          <w:rFonts w:ascii="Helvetica" w:hAnsi="Helvetica" w:cs="Arial"/>
          <w:color w:val="000000"/>
          <w:sz w:val="20"/>
          <w:szCs w:val="20"/>
        </w:rPr>
        <w:t xml:space="preserve"> some will have lower intensity needs</w:t>
      </w:r>
      <w:r w:rsidR="00D75C0E">
        <w:rPr>
          <w:rFonts w:ascii="Helvetica" w:hAnsi="Helvetica" w:cs="Arial"/>
          <w:color w:val="000000"/>
          <w:sz w:val="20"/>
          <w:szCs w:val="20"/>
        </w:rPr>
        <w:t>;</w:t>
      </w:r>
      <w:r>
        <w:rPr>
          <w:rFonts w:ascii="Helvetica" w:hAnsi="Helvetica" w:cs="Arial"/>
          <w:color w:val="000000"/>
          <w:sz w:val="20"/>
          <w:szCs w:val="20"/>
        </w:rPr>
        <w:t xml:space="preserve"> and </w:t>
      </w:r>
      <w:r w:rsidR="00D75C0E">
        <w:rPr>
          <w:rFonts w:ascii="Helvetica" w:hAnsi="Helvetica" w:cs="Arial"/>
          <w:color w:val="000000"/>
          <w:sz w:val="20"/>
          <w:szCs w:val="20"/>
        </w:rPr>
        <w:t xml:space="preserve">many </w:t>
      </w:r>
      <w:r>
        <w:rPr>
          <w:rFonts w:ascii="Helvetica" w:hAnsi="Helvetica" w:cs="Arial"/>
          <w:color w:val="000000"/>
          <w:sz w:val="20"/>
          <w:szCs w:val="20"/>
        </w:rPr>
        <w:t xml:space="preserve">will have higher needs at some points in </w:t>
      </w:r>
      <w:r w:rsidR="00D75C0E">
        <w:rPr>
          <w:rFonts w:ascii="Helvetica" w:hAnsi="Helvetica" w:cs="Arial"/>
          <w:color w:val="000000"/>
          <w:sz w:val="20"/>
          <w:szCs w:val="20"/>
        </w:rPr>
        <w:t xml:space="preserve">their </w:t>
      </w:r>
      <w:r>
        <w:rPr>
          <w:rFonts w:ascii="Helvetica" w:hAnsi="Helvetica" w:cs="Arial"/>
          <w:color w:val="000000"/>
          <w:sz w:val="20"/>
          <w:szCs w:val="20"/>
        </w:rPr>
        <w:t xml:space="preserve">care than at others. </w:t>
      </w:r>
    </w:p>
    <w:p w14:paraId="7E32F417" w14:textId="4305B5B1" w:rsidR="00A467CB" w:rsidRDefault="00D51390" w:rsidP="00DE3E9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O</w:t>
      </w:r>
      <w:r w:rsidR="00DE3E9E">
        <w:rPr>
          <w:rFonts w:ascii="Helvetica" w:hAnsi="Helvetica" w:cs="Arial"/>
          <w:color w:val="000000"/>
          <w:sz w:val="20"/>
          <w:szCs w:val="20"/>
        </w:rPr>
        <w:t xml:space="preserve">ur </w:t>
      </w:r>
      <w:r w:rsidR="0087551D">
        <w:rPr>
          <w:rFonts w:ascii="Helvetica" w:hAnsi="Helvetica" w:cs="Arial"/>
          <w:color w:val="000000"/>
          <w:sz w:val="20"/>
          <w:szCs w:val="20"/>
        </w:rPr>
        <w:t>professional</w:t>
      </w:r>
      <w:r w:rsidR="00DE3E9E">
        <w:rPr>
          <w:rFonts w:ascii="Helvetica" w:hAnsi="Helvetica" w:cs="Arial"/>
          <w:color w:val="000000"/>
          <w:sz w:val="20"/>
          <w:szCs w:val="20"/>
        </w:rPr>
        <w:t xml:space="preserve"> experts </w:t>
      </w:r>
      <w:r>
        <w:rPr>
          <w:rFonts w:ascii="Helvetica" w:hAnsi="Helvetica" w:cs="Arial"/>
          <w:color w:val="000000"/>
          <w:sz w:val="20"/>
          <w:szCs w:val="20"/>
        </w:rPr>
        <w:t xml:space="preserve">generally </w:t>
      </w:r>
      <w:r w:rsidR="00DE3E9E">
        <w:rPr>
          <w:rFonts w:ascii="Helvetica" w:hAnsi="Helvetica" w:cs="Arial"/>
          <w:color w:val="000000"/>
          <w:sz w:val="20"/>
          <w:szCs w:val="20"/>
        </w:rPr>
        <w:t xml:space="preserve">consider the </w:t>
      </w:r>
      <w:r w:rsidR="00E065C9">
        <w:rPr>
          <w:rFonts w:ascii="Helvetica" w:hAnsi="Helvetica" w:cs="Arial"/>
          <w:color w:val="000000"/>
          <w:sz w:val="20"/>
          <w:szCs w:val="20"/>
        </w:rPr>
        <w:t>durations</w:t>
      </w:r>
      <w:r w:rsidR="00DE3E9E">
        <w:rPr>
          <w:rFonts w:ascii="Helvetica" w:hAnsi="Helvetica" w:cs="Arial"/>
          <w:color w:val="000000"/>
          <w:sz w:val="20"/>
          <w:szCs w:val="20"/>
        </w:rPr>
        <w:t xml:space="preserve"> </w:t>
      </w:r>
      <w:r w:rsidR="00A467CB">
        <w:rPr>
          <w:rFonts w:ascii="Helvetica" w:hAnsi="Helvetica" w:cs="Arial"/>
          <w:color w:val="000000"/>
          <w:sz w:val="20"/>
          <w:szCs w:val="20"/>
        </w:rPr>
        <w:t xml:space="preserve">(of 30 and 15 minutes, respectively) </w:t>
      </w:r>
      <w:r w:rsidR="00B757C6">
        <w:rPr>
          <w:rFonts w:ascii="Helvetica" w:hAnsi="Helvetica" w:cs="Arial"/>
          <w:color w:val="000000"/>
          <w:sz w:val="20"/>
          <w:szCs w:val="20"/>
        </w:rPr>
        <w:t>as well as</w:t>
      </w:r>
      <w:r w:rsidR="00EA1149">
        <w:rPr>
          <w:rFonts w:ascii="Helvetica" w:hAnsi="Helvetica" w:cs="Arial"/>
          <w:color w:val="000000"/>
          <w:sz w:val="20"/>
          <w:szCs w:val="20"/>
        </w:rPr>
        <w:t xml:space="preserve"> the</w:t>
      </w:r>
      <w:r w:rsidR="00E065C9">
        <w:rPr>
          <w:rFonts w:ascii="Helvetica" w:hAnsi="Helvetica" w:cs="Arial"/>
          <w:color w:val="000000"/>
          <w:sz w:val="20"/>
          <w:szCs w:val="20"/>
        </w:rPr>
        <w:t xml:space="preserve"> proposed </w:t>
      </w:r>
      <w:r w:rsidR="00EA1149">
        <w:rPr>
          <w:rFonts w:ascii="Helvetica" w:hAnsi="Helvetica" w:cs="Arial"/>
          <w:color w:val="000000"/>
          <w:sz w:val="20"/>
          <w:szCs w:val="20"/>
        </w:rPr>
        <w:t>frequency</w:t>
      </w:r>
      <w:r>
        <w:rPr>
          <w:rFonts w:ascii="Helvetica" w:hAnsi="Helvetica" w:cs="Arial"/>
          <w:color w:val="000000"/>
          <w:sz w:val="20"/>
          <w:szCs w:val="20"/>
        </w:rPr>
        <w:t xml:space="preserve"> of visits</w:t>
      </w:r>
      <w:r w:rsidR="008D00EE">
        <w:rPr>
          <w:rFonts w:ascii="Helvetica" w:hAnsi="Helvetica" w:cs="Arial"/>
          <w:color w:val="000000"/>
          <w:sz w:val="20"/>
          <w:szCs w:val="20"/>
        </w:rPr>
        <w:t xml:space="preserve"> to be</w:t>
      </w:r>
      <w:r w:rsidR="00E065C9">
        <w:rPr>
          <w:rFonts w:ascii="Helvetica" w:hAnsi="Helvetica" w:cs="Arial"/>
          <w:color w:val="000000"/>
          <w:sz w:val="20"/>
          <w:szCs w:val="20"/>
        </w:rPr>
        <w:t xml:space="preserve"> too limited to </w:t>
      </w:r>
      <w:r w:rsidR="00D6093B">
        <w:rPr>
          <w:rFonts w:ascii="Helvetica" w:hAnsi="Helvetica" w:cs="Arial"/>
          <w:color w:val="000000"/>
          <w:sz w:val="20"/>
          <w:szCs w:val="20"/>
        </w:rPr>
        <w:t xml:space="preserve">adequately </w:t>
      </w:r>
      <w:r w:rsidR="00E065C9">
        <w:rPr>
          <w:rFonts w:ascii="Helvetica" w:hAnsi="Helvetica" w:cs="Arial"/>
          <w:color w:val="000000"/>
          <w:sz w:val="20"/>
          <w:szCs w:val="20"/>
        </w:rPr>
        <w:t xml:space="preserve">account </w:t>
      </w:r>
      <w:r w:rsidR="00DE3E9E">
        <w:rPr>
          <w:rFonts w:ascii="Helvetica" w:hAnsi="Helvetica" w:cs="Arial"/>
          <w:color w:val="000000"/>
          <w:sz w:val="20"/>
          <w:szCs w:val="20"/>
        </w:rPr>
        <w:t xml:space="preserve">for </w:t>
      </w:r>
      <w:r w:rsidR="000C5B84">
        <w:rPr>
          <w:rFonts w:ascii="Helvetica" w:hAnsi="Helvetica" w:cs="Arial"/>
          <w:color w:val="000000"/>
          <w:sz w:val="20"/>
          <w:szCs w:val="20"/>
        </w:rPr>
        <w:t xml:space="preserve">the </w:t>
      </w:r>
      <w:r w:rsidR="00D6093B">
        <w:rPr>
          <w:rFonts w:ascii="Helvetica" w:hAnsi="Helvetica" w:cs="Arial"/>
          <w:color w:val="000000"/>
          <w:sz w:val="20"/>
          <w:szCs w:val="20"/>
        </w:rPr>
        <w:t xml:space="preserve">demands </w:t>
      </w:r>
      <w:r w:rsidR="000C5B84">
        <w:rPr>
          <w:rFonts w:ascii="Helvetica" w:hAnsi="Helvetica" w:cs="Arial"/>
          <w:color w:val="000000"/>
          <w:sz w:val="20"/>
          <w:szCs w:val="20"/>
        </w:rPr>
        <w:t>of</w:t>
      </w:r>
      <w:r w:rsidR="00E065C9">
        <w:rPr>
          <w:rFonts w:ascii="Helvetica" w:hAnsi="Helvetica" w:cs="Arial"/>
          <w:color w:val="000000"/>
          <w:sz w:val="20"/>
          <w:szCs w:val="20"/>
        </w:rPr>
        <w:t xml:space="preserve"> </w:t>
      </w:r>
      <w:r w:rsidR="00DE3E9E">
        <w:rPr>
          <w:rFonts w:ascii="Helvetica" w:hAnsi="Helvetica" w:cs="Arial"/>
          <w:color w:val="000000"/>
          <w:sz w:val="20"/>
          <w:szCs w:val="20"/>
        </w:rPr>
        <w:t xml:space="preserve">chronic pain management. </w:t>
      </w:r>
      <w:r w:rsidR="0087551D">
        <w:rPr>
          <w:rFonts w:ascii="Helvetica" w:hAnsi="Helvetica" w:cs="Arial"/>
          <w:color w:val="000000"/>
          <w:sz w:val="20"/>
          <w:szCs w:val="20"/>
        </w:rPr>
        <w:t xml:space="preserve"> </w:t>
      </w:r>
    </w:p>
    <w:p w14:paraId="464B5DF1" w14:textId="71AEAC91" w:rsidR="00D51390" w:rsidRDefault="006F5E79" w:rsidP="00D51390">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Some appointments for chronic pain management will need to be longer than 30 minutes. </w:t>
      </w:r>
      <w:r w:rsidR="005010D2">
        <w:rPr>
          <w:rFonts w:ascii="Helvetica" w:hAnsi="Helvetica" w:cs="Arial"/>
          <w:color w:val="000000"/>
          <w:sz w:val="20"/>
          <w:szCs w:val="20"/>
        </w:rPr>
        <w:t>In addition to 30 minutes being inadequate for patients with significant needs, t</w:t>
      </w:r>
      <w:r w:rsidR="002136A3">
        <w:rPr>
          <w:rFonts w:ascii="Helvetica" w:hAnsi="Helvetica" w:cs="Arial"/>
          <w:color w:val="000000"/>
          <w:sz w:val="20"/>
          <w:szCs w:val="20"/>
        </w:rPr>
        <w:t xml:space="preserve">oo short a time frame for appointments could also lead to over-diagnosis if clinicians do not have sufficient time to make a proper evaluation. Similarly, a 15 minute visit is likely to be adequate only for very basic care like refilling a prescription. </w:t>
      </w:r>
      <w:r w:rsidR="00D51390">
        <w:rPr>
          <w:rFonts w:ascii="Helvetica" w:hAnsi="Helvetica" w:cs="Arial"/>
          <w:color w:val="000000"/>
          <w:sz w:val="20"/>
          <w:szCs w:val="20"/>
        </w:rPr>
        <w:t>O</w:t>
      </w:r>
      <w:r w:rsidR="00D75C0E">
        <w:rPr>
          <w:rFonts w:ascii="Helvetica" w:hAnsi="Helvetica" w:cs="Arial"/>
          <w:color w:val="000000"/>
          <w:sz w:val="20"/>
          <w:szCs w:val="20"/>
        </w:rPr>
        <w:t xml:space="preserve">ne way to accommodate </w:t>
      </w:r>
      <w:r w:rsidR="00D51390">
        <w:rPr>
          <w:rFonts w:ascii="Helvetica" w:hAnsi="Helvetica" w:cs="Arial"/>
          <w:color w:val="000000"/>
          <w:sz w:val="20"/>
          <w:szCs w:val="20"/>
        </w:rPr>
        <w:t xml:space="preserve">variability in </w:t>
      </w:r>
      <w:r w:rsidR="000C5B84">
        <w:rPr>
          <w:rFonts w:ascii="Helvetica" w:hAnsi="Helvetica" w:cs="Arial"/>
          <w:color w:val="000000"/>
          <w:sz w:val="20"/>
          <w:szCs w:val="20"/>
        </w:rPr>
        <w:t xml:space="preserve">time frames </w:t>
      </w:r>
      <w:r w:rsidR="002136A3">
        <w:rPr>
          <w:rFonts w:ascii="Helvetica" w:hAnsi="Helvetica" w:cs="Arial"/>
          <w:color w:val="000000"/>
          <w:sz w:val="20"/>
          <w:szCs w:val="20"/>
        </w:rPr>
        <w:t xml:space="preserve">needed </w:t>
      </w:r>
      <w:r w:rsidR="00D51390">
        <w:rPr>
          <w:rFonts w:ascii="Helvetica" w:hAnsi="Helvetica" w:cs="Arial"/>
          <w:color w:val="000000"/>
          <w:sz w:val="20"/>
          <w:szCs w:val="20"/>
        </w:rPr>
        <w:t xml:space="preserve">might be to </w:t>
      </w:r>
      <w:r w:rsidR="000C5B84">
        <w:rPr>
          <w:rFonts w:ascii="Helvetica" w:hAnsi="Helvetica" w:cs="Arial"/>
          <w:color w:val="000000"/>
          <w:sz w:val="20"/>
          <w:szCs w:val="20"/>
        </w:rPr>
        <w:t>permit</w:t>
      </w:r>
      <w:r w:rsidR="00D51390">
        <w:rPr>
          <w:rFonts w:ascii="Helvetica" w:hAnsi="Helvetica" w:cs="Arial"/>
          <w:color w:val="000000"/>
          <w:sz w:val="20"/>
          <w:szCs w:val="20"/>
        </w:rPr>
        <w:t xml:space="preserve"> GYYY1 and GYYY2 to be billed on the same billing day</w:t>
      </w:r>
      <w:r w:rsidR="000C5B84">
        <w:rPr>
          <w:rFonts w:ascii="Helvetica" w:hAnsi="Helvetica" w:cs="Arial"/>
          <w:color w:val="000000"/>
          <w:sz w:val="20"/>
          <w:szCs w:val="20"/>
        </w:rPr>
        <w:t>,</w:t>
      </w:r>
      <w:r w:rsidR="00D51390">
        <w:rPr>
          <w:rFonts w:ascii="Helvetica" w:hAnsi="Helvetica" w:cs="Arial"/>
          <w:color w:val="000000"/>
          <w:sz w:val="20"/>
          <w:szCs w:val="20"/>
        </w:rPr>
        <w:t xml:space="preserve"> thereby </w:t>
      </w:r>
      <w:r>
        <w:rPr>
          <w:rFonts w:ascii="Helvetica" w:hAnsi="Helvetica" w:cs="Arial"/>
          <w:color w:val="000000"/>
          <w:sz w:val="20"/>
          <w:szCs w:val="20"/>
        </w:rPr>
        <w:t xml:space="preserve">allowing providers to structure </w:t>
      </w:r>
      <w:r w:rsidR="00D51390">
        <w:rPr>
          <w:rFonts w:ascii="Helvetica" w:hAnsi="Helvetica" w:cs="Arial"/>
          <w:color w:val="000000"/>
          <w:sz w:val="20"/>
          <w:szCs w:val="20"/>
        </w:rPr>
        <w:t xml:space="preserve">appointments of longer </w:t>
      </w:r>
      <w:r w:rsidR="000C5B84">
        <w:rPr>
          <w:rFonts w:ascii="Helvetica" w:hAnsi="Helvetica" w:cs="Arial"/>
          <w:color w:val="000000"/>
          <w:sz w:val="20"/>
          <w:szCs w:val="20"/>
        </w:rPr>
        <w:t>duration (30 minutes plus another 15</w:t>
      </w:r>
      <w:r w:rsidR="002136A3">
        <w:rPr>
          <w:rFonts w:ascii="Helvetica" w:hAnsi="Helvetica" w:cs="Arial"/>
          <w:color w:val="000000"/>
          <w:sz w:val="20"/>
          <w:szCs w:val="20"/>
        </w:rPr>
        <w:t>, if those durations remain</w:t>
      </w:r>
      <w:r w:rsidR="000C5B84">
        <w:rPr>
          <w:rFonts w:ascii="Helvetica" w:hAnsi="Helvetica" w:cs="Arial"/>
          <w:color w:val="000000"/>
          <w:sz w:val="20"/>
          <w:szCs w:val="20"/>
        </w:rPr>
        <w:t>)</w:t>
      </w:r>
      <w:r w:rsidR="00290FC0">
        <w:rPr>
          <w:rFonts w:ascii="Helvetica" w:hAnsi="Helvetica" w:cs="Arial"/>
          <w:color w:val="000000"/>
          <w:sz w:val="20"/>
          <w:szCs w:val="20"/>
        </w:rPr>
        <w:t xml:space="preserve"> as well as shorter appointments, where appropriate. </w:t>
      </w:r>
      <w:r w:rsidR="000C5B84">
        <w:rPr>
          <w:rFonts w:ascii="Helvetica" w:hAnsi="Helvetica" w:cs="Arial"/>
          <w:color w:val="000000"/>
          <w:sz w:val="20"/>
          <w:szCs w:val="20"/>
        </w:rPr>
        <w:t xml:space="preserve"> </w:t>
      </w:r>
    </w:p>
    <w:p w14:paraId="6A100ED2" w14:textId="4D351A83" w:rsidR="00DE3E9E" w:rsidRDefault="006F5E79" w:rsidP="00DE3E9E">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Arbitrary limits on the</w:t>
      </w:r>
      <w:r w:rsidR="00D51390">
        <w:rPr>
          <w:rFonts w:ascii="Helvetica" w:hAnsi="Helvetica" w:cs="Arial"/>
          <w:color w:val="000000"/>
          <w:sz w:val="20"/>
          <w:szCs w:val="20"/>
        </w:rPr>
        <w:t xml:space="preserve"> frequency of visits per month is </w:t>
      </w:r>
      <w:r w:rsidR="00D6093B">
        <w:rPr>
          <w:rFonts w:ascii="Helvetica" w:hAnsi="Helvetica" w:cs="Arial"/>
          <w:color w:val="000000"/>
          <w:sz w:val="20"/>
          <w:szCs w:val="20"/>
        </w:rPr>
        <w:t xml:space="preserve">also potentially </w:t>
      </w:r>
      <w:r w:rsidR="00D51390">
        <w:rPr>
          <w:rFonts w:ascii="Helvetica" w:hAnsi="Helvetica" w:cs="Arial"/>
          <w:color w:val="000000"/>
          <w:sz w:val="20"/>
          <w:szCs w:val="20"/>
        </w:rPr>
        <w:t>problematic.</w:t>
      </w:r>
      <w:r w:rsidR="00D6093B">
        <w:rPr>
          <w:rFonts w:ascii="Helvetica" w:hAnsi="Helvetica" w:cs="Arial"/>
          <w:color w:val="000000"/>
          <w:sz w:val="20"/>
          <w:szCs w:val="20"/>
        </w:rPr>
        <w:t xml:space="preserve"> </w:t>
      </w:r>
      <w:r w:rsidR="00D51390">
        <w:rPr>
          <w:rFonts w:ascii="Helvetica" w:hAnsi="Helvetica" w:cs="Arial"/>
          <w:color w:val="000000"/>
          <w:sz w:val="20"/>
          <w:szCs w:val="20"/>
        </w:rPr>
        <w:t>M</w:t>
      </w:r>
      <w:r>
        <w:rPr>
          <w:rFonts w:ascii="Helvetica" w:hAnsi="Helvetica" w:cs="Arial"/>
          <w:color w:val="000000"/>
          <w:sz w:val="20"/>
          <w:szCs w:val="20"/>
        </w:rPr>
        <w:t xml:space="preserve">ost </w:t>
      </w:r>
      <w:r w:rsidR="00D51390">
        <w:rPr>
          <w:rFonts w:ascii="Helvetica" w:hAnsi="Helvetica" w:cs="Arial"/>
          <w:color w:val="000000"/>
          <w:sz w:val="20"/>
          <w:szCs w:val="20"/>
        </w:rPr>
        <w:t>patients will not require multiple visits in a month, but those in an intensive chronic pain management program</w:t>
      </w:r>
      <w:r w:rsidR="000C5B84">
        <w:rPr>
          <w:rFonts w:ascii="Helvetica" w:hAnsi="Helvetica" w:cs="Arial"/>
          <w:color w:val="000000"/>
          <w:sz w:val="20"/>
          <w:szCs w:val="20"/>
        </w:rPr>
        <w:t>,</w:t>
      </w:r>
      <w:r w:rsidR="00D51390">
        <w:rPr>
          <w:rFonts w:ascii="Helvetica" w:hAnsi="Helvetica" w:cs="Arial"/>
          <w:color w:val="000000"/>
          <w:sz w:val="20"/>
          <w:szCs w:val="20"/>
        </w:rPr>
        <w:t xml:space="preserve"> or those undergoing opioid tapering, for example, are likely to.  </w:t>
      </w:r>
    </w:p>
    <w:p w14:paraId="75013406" w14:textId="26714432" w:rsidR="006F4822" w:rsidRDefault="00D6093B"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We urge CMS to allow maximum flexibility, while at the same time ensuring that beneficiaries are informed and protected when it comes to the cost of car</w:t>
      </w:r>
      <w:r w:rsidR="00F474B4">
        <w:rPr>
          <w:rFonts w:ascii="Helvetica" w:hAnsi="Helvetica" w:cs="Arial"/>
          <w:color w:val="000000"/>
          <w:sz w:val="20"/>
          <w:szCs w:val="20"/>
        </w:rPr>
        <w:t xml:space="preserve">e. </w:t>
      </w:r>
      <w:r>
        <w:rPr>
          <w:rFonts w:ascii="Helvetica" w:hAnsi="Helvetica" w:cs="Arial"/>
          <w:color w:val="000000"/>
          <w:sz w:val="20"/>
          <w:szCs w:val="20"/>
        </w:rPr>
        <w:t>O</w:t>
      </w:r>
      <w:r w:rsidR="00620DB7">
        <w:rPr>
          <w:rFonts w:ascii="Helvetica" w:hAnsi="Helvetica" w:cs="Arial"/>
          <w:color w:val="000000"/>
          <w:sz w:val="20"/>
          <w:szCs w:val="20"/>
        </w:rPr>
        <w:t>btaining consent for service</w:t>
      </w:r>
      <w:r w:rsidR="00B757C6">
        <w:rPr>
          <w:rFonts w:ascii="Helvetica" w:hAnsi="Helvetica" w:cs="Arial"/>
          <w:color w:val="000000"/>
          <w:sz w:val="20"/>
          <w:szCs w:val="20"/>
        </w:rPr>
        <w:t>s</w:t>
      </w:r>
      <w:r w:rsidR="00620DB7">
        <w:rPr>
          <w:rFonts w:ascii="Helvetica" w:hAnsi="Helvetica" w:cs="Arial"/>
          <w:color w:val="000000"/>
          <w:sz w:val="20"/>
          <w:szCs w:val="20"/>
        </w:rPr>
        <w:t xml:space="preserve"> extends the time </w:t>
      </w:r>
      <w:r w:rsidR="00480EFD">
        <w:rPr>
          <w:rFonts w:ascii="Helvetica" w:hAnsi="Helvetica" w:cs="Arial"/>
          <w:color w:val="000000"/>
          <w:sz w:val="20"/>
          <w:szCs w:val="20"/>
        </w:rPr>
        <w:t xml:space="preserve">required for patient visits, </w:t>
      </w:r>
      <w:r>
        <w:rPr>
          <w:rFonts w:ascii="Helvetica" w:hAnsi="Helvetica" w:cs="Arial"/>
          <w:color w:val="000000"/>
          <w:sz w:val="20"/>
          <w:szCs w:val="20"/>
        </w:rPr>
        <w:t>yet</w:t>
      </w:r>
      <w:r w:rsidR="00480EFD">
        <w:rPr>
          <w:rFonts w:ascii="Helvetica" w:hAnsi="Helvetica" w:cs="Arial"/>
          <w:color w:val="000000"/>
          <w:sz w:val="20"/>
          <w:szCs w:val="20"/>
        </w:rPr>
        <w:t xml:space="preserve"> it essential that patients be fully informed of their potential out-of-pocket costs and the possible benefits of </w:t>
      </w:r>
      <w:r w:rsidR="002F359F">
        <w:rPr>
          <w:rFonts w:ascii="Helvetica" w:hAnsi="Helvetica" w:cs="Arial"/>
          <w:color w:val="000000"/>
          <w:sz w:val="20"/>
          <w:szCs w:val="20"/>
        </w:rPr>
        <w:t>care focused on chronic pain management.</w:t>
      </w:r>
      <w:r w:rsidR="00B757C6">
        <w:rPr>
          <w:rFonts w:ascii="Helvetica" w:hAnsi="Helvetica" w:cs="Arial"/>
          <w:color w:val="000000"/>
          <w:sz w:val="20"/>
          <w:szCs w:val="20"/>
        </w:rPr>
        <w:t xml:space="preserve"> </w:t>
      </w:r>
      <w:r w:rsidR="002F359F">
        <w:rPr>
          <w:rFonts w:ascii="Helvetica" w:hAnsi="Helvetica" w:cs="Arial"/>
          <w:color w:val="000000"/>
          <w:sz w:val="20"/>
          <w:szCs w:val="20"/>
        </w:rPr>
        <w:t xml:space="preserve">Sufficient time must be added to </w:t>
      </w:r>
      <w:r w:rsidR="00337BAA">
        <w:rPr>
          <w:rFonts w:ascii="Helvetica" w:hAnsi="Helvetica" w:cs="Arial"/>
          <w:color w:val="000000"/>
          <w:sz w:val="20"/>
          <w:szCs w:val="20"/>
        </w:rPr>
        <w:t>whatever</w:t>
      </w:r>
      <w:r w:rsidR="002F359F">
        <w:rPr>
          <w:rFonts w:ascii="Helvetica" w:hAnsi="Helvetica" w:cs="Arial"/>
          <w:color w:val="000000"/>
          <w:sz w:val="20"/>
          <w:szCs w:val="20"/>
        </w:rPr>
        <w:t xml:space="preserve"> duration </w:t>
      </w:r>
      <w:r w:rsidR="00337BAA">
        <w:rPr>
          <w:rFonts w:ascii="Helvetica" w:hAnsi="Helvetica" w:cs="Arial"/>
          <w:color w:val="000000"/>
          <w:sz w:val="20"/>
          <w:szCs w:val="20"/>
        </w:rPr>
        <w:t>CMS determines</w:t>
      </w:r>
      <w:r w:rsidR="002F359F">
        <w:rPr>
          <w:rFonts w:ascii="Helvetica" w:hAnsi="Helvetica" w:cs="Arial"/>
          <w:color w:val="000000"/>
          <w:sz w:val="20"/>
          <w:szCs w:val="20"/>
        </w:rPr>
        <w:t xml:space="preserve"> for this process. </w:t>
      </w:r>
      <w:r w:rsidR="000F2F42">
        <w:rPr>
          <w:rFonts w:ascii="Helvetica" w:hAnsi="Helvetica" w:cs="Arial"/>
          <w:color w:val="000000"/>
          <w:sz w:val="20"/>
          <w:szCs w:val="20"/>
        </w:rPr>
        <w:t>So long as adequate protections for consent are in place,</w:t>
      </w:r>
      <w:r w:rsidR="00B757C6">
        <w:rPr>
          <w:rFonts w:ascii="Helvetica" w:hAnsi="Helvetica" w:cs="Arial"/>
          <w:color w:val="000000"/>
          <w:sz w:val="20"/>
          <w:szCs w:val="20"/>
        </w:rPr>
        <w:t xml:space="preserve"> we recommend that CMS not place arbitrary limits on the </w:t>
      </w:r>
      <w:r w:rsidR="00B9111F">
        <w:rPr>
          <w:rFonts w:ascii="Helvetica" w:hAnsi="Helvetica" w:cs="Arial"/>
          <w:color w:val="000000"/>
          <w:sz w:val="20"/>
          <w:szCs w:val="20"/>
        </w:rPr>
        <w:t xml:space="preserve">duration or </w:t>
      </w:r>
      <w:r w:rsidR="00B757C6">
        <w:rPr>
          <w:rFonts w:ascii="Helvetica" w:hAnsi="Helvetica" w:cs="Arial"/>
          <w:color w:val="000000"/>
          <w:sz w:val="20"/>
          <w:szCs w:val="20"/>
        </w:rPr>
        <w:t xml:space="preserve">frequency of permitted visits. </w:t>
      </w:r>
    </w:p>
    <w:p w14:paraId="1686009C" w14:textId="4B368F3D" w:rsidR="00D75C0E" w:rsidRDefault="00B9111F"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Finally, </w:t>
      </w:r>
      <w:r w:rsidR="006F4822">
        <w:rPr>
          <w:rFonts w:ascii="Helvetica" w:hAnsi="Helvetica" w:cs="Arial"/>
          <w:color w:val="000000"/>
          <w:sz w:val="20"/>
          <w:szCs w:val="20"/>
        </w:rPr>
        <w:t xml:space="preserve">we wish to reiterate </w:t>
      </w:r>
      <w:r>
        <w:rPr>
          <w:rFonts w:ascii="Helvetica" w:hAnsi="Helvetica" w:cs="Arial"/>
          <w:color w:val="000000"/>
          <w:sz w:val="20"/>
          <w:szCs w:val="20"/>
        </w:rPr>
        <w:t xml:space="preserve">our earlier point </w:t>
      </w:r>
      <w:r w:rsidR="006F4822">
        <w:rPr>
          <w:rFonts w:ascii="Helvetica" w:hAnsi="Helvetica" w:cs="Arial"/>
          <w:color w:val="000000"/>
          <w:sz w:val="20"/>
          <w:szCs w:val="20"/>
        </w:rPr>
        <w:t>that CMS should carefully reconsider the interplay of its proposed CPM codes with current time-based codes for E/M visits and the values assigned to each.</w:t>
      </w:r>
      <w:r w:rsidR="00290FC0">
        <w:rPr>
          <w:rFonts w:ascii="Helvetica" w:hAnsi="Helvetica" w:cs="Arial"/>
          <w:color w:val="000000"/>
          <w:sz w:val="20"/>
          <w:szCs w:val="20"/>
        </w:rPr>
        <w:t xml:space="preserve">  </w:t>
      </w:r>
    </w:p>
    <w:p w14:paraId="58C97850" w14:textId="77777777" w:rsidR="00F019A3" w:rsidRDefault="00F019A3" w:rsidP="00AA657C">
      <w:pPr>
        <w:pStyle w:val="NormalWeb"/>
        <w:shd w:val="clear" w:color="auto" w:fill="FFFFFF"/>
        <w:spacing w:after="225"/>
        <w:ind w:right="3240"/>
        <w:jc w:val="both"/>
        <w:rPr>
          <w:rFonts w:ascii="Helvetica" w:hAnsi="Helvetica" w:cs="Arial"/>
          <w:color w:val="000000"/>
          <w:sz w:val="20"/>
          <w:szCs w:val="20"/>
        </w:rPr>
      </w:pPr>
    </w:p>
    <w:p w14:paraId="0780E22F" w14:textId="074C2299" w:rsidR="000F2F42" w:rsidRDefault="0009276B"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In closing, we </w:t>
      </w:r>
      <w:r w:rsidR="0087551D">
        <w:rPr>
          <w:rFonts w:ascii="Helvetica" w:hAnsi="Helvetica" w:cs="Arial"/>
          <w:color w:val="000000"/>
          <w:sz w:val="20"/>
          <w:szCs w:val="20"/>
        </w:rPr>
        <w:t xml:space="preserve">sincerely </w:t>
      </w:r>
      <w:r>
        <w:rPr>
          <w:rFonts w:ascii="Helvetica" w:hAnsi="Helvetica" w:cs="Arial"/>
          <w:color w:val="000000"/>
          <w:sz w:val="20"/>
          <w:szCs w:val="20"/>
        </w:rPr>
        <w:t>thank you for your efforts to</w:t>
      </w:r>
      <w:r w:rsidR="0087551D">
        <w:rPr>
          <w:rFonts w:ascii="Helvetica" w:hAnsi="Helvetica" w:cs="Arial"/>
          <w:color w:val="000000"/>
          <w:sz w:val="20"/>
          <w:szCs w:val="20"/>
        </w:rPr>
        <w:t xml:space="preserve"> recognize the importance of </w:t>
      </w:r>
      <w:r w:rsidR="00FC51EB">
        <w:rPr>
          <w:rFonts w:ascii="Helvetica" w:hAnsi="Helvetica" w:cs="Arial"/>
          <w:color w:val="000000"/>
          <w:sz w:val="20"/>
          <w:szCs w:val="20"/>
        </w:rPr>
        <w:t>ensuring</w:t>
      </w:r>
      <w:r>
        <w:rPr>
          <w:rFonts w:ascii="Helvetica" w:hAnsi="Helvetica" w:cs="Arial"/>
          <w:color w:val="000000"/>
          <w:sz w:val="20"/>
          <w:szCs w:val="20"/>
        </w:rPr>
        <w:t xml:space="preserve"> quality care for </w:t>
      </w:r>
      <w:r w:rsidR="008373C3">
        <w:rPr>
          <w:rFonts w:ascii="Helvetica" w:hAnsi="Helvetica" w:cs="Arial"/>
          <w:color w:val="000000"/>
          <w:sz w:val="20"/>
          <w:szCs w:val="20"/>
        </w:rPr>
        <w:t xml:space="preserve">the tens of millions of Americans </w:t>
      </w:r>
      <w:r>
        <w:rPr>
          <w:rFonts w:ascii="Helvetica" w:hAnsi="Helvetica" w:cs="Arial"/>
          <w:color w:val="000000"/>
          <w:sz w:val="20"/>
          <w:szCs w:val="20"/>
        </w:rPr>
        <w:t>living with chronic pain</w:t>
      </w:r>
      <w:r w:rsidR="0087551D">
        <w:rPr>
          <w:rFonts w:ascii="Helvetica" w:hAnsi="Helvetica" w:cs="Arial"/>
          <w:color w:val="000000"/>
          <w:sz w:val="20"/>
          <w:szCs w:val="20"/>
        </w:rPr>
        <w:t xml:space="preserve">. We also thank you </w:t>
      </w:r>
      <w:r>
        <w:rPr>
          <w:rFonts w:ascii="Helvetica" w:hAnsi="Helvetica" w:cs="Arial"/>
          <w:color w:val="000000"/>
          <w:sz w:val="20"/>
          <w:szCs w:val="20"/>
        </w:rPr>
        <w:t>for your consideration of our comments.</w:t>
      </w:r>
    </w:p>
    <w:p w14:paraId="06A7ED1C" w14:textId="27D525A8" w:rsidR="0009276B" w:rsidRDefault="0009276B"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Sincerely,</w:t>
      </w:r>
    </w:p>
    <w:p w14:paraId="37126118" w14:textId="38691ED3" w:rsidR="0009276B" w:rsidRPr="00B0156E" w:rsidRDefault="00B0156E" w:rsidP="00AA657C">
      <w:pPr>
        <w:pStyle w:val="NormalWeb"/>
        <w:shd w:val="clear" w:color="auto" w:fill="FFFFFF"/>
        <w:spacing w:after="225"/>
        <w:ind w:right="3240"/>
        <w:jc w:val="both"/>
        <w:rPr>
          <w:rFonts w:ascii="Bradley Hand" w:hAnsi="Bradley Hand" w:cs="Arial"/>
          <w:color w:val="000000"/>
          <w:sz w:val="28"/>
          <w:szCs w:val="28"/>
        </w:rPr>
      </w:pPr>
      <w:r>
        <w:rPr>
          <w:rFonts w:ascii="Bradley Hand" w:hAnsi="Bradley Hand" w:cs="Arial"/>
          <w:color w:val="000000"/>
          <w:sz w:val="28"/>
          <w:szCs w:val="28"/>
        </w:rPr>
        <w:t>Kate M. Nicholson</w:t>
      </w:r>
    </w:p>
    <w:p w14:paraId="7BD098AD" w14:textId="197F40B7" w:rsidR="0009276B" w:rsidRDefault="0009276B"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Kate M. Nicholson</w:t>
      </w:r>
    </w:p>
    <w:p w14:paraId="251D508D" w14:textId="77777777" w:rsidR="00620DB7" w:rsidRDefault="00620DB7" w:rsidP="00AA657C">
      <w:pPr>
        <w:pStyle w:val="NormalWeb"/>
        <w:shd w:val="clear" w:color="auto" w:fill="FFFFFF"/>
        <w:spacing w:after="225"/>
        <w:ind w:right="3240"/>
        <w:jc w:val="both"/>
        <w:rPr>
          <w:rFonts w:ascii="Helvetica" w:hAnsi="Helvetica" w:cs="Arial"/>
          <w:color w:val="000000"/>
          <w:sz w:val="20"/>
          <w:szCs w:val="20"/>
        </w:rPr>
      </w:pPr>
    </w:p>
    <w:p w14:paraId="6CBC13A0" w14:textId="16CCD65F" w:rsidR="00A82F98" w:rsidRDefault="00A82F98"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 </w:t>
      </w:r>
      <w:r w:rsidR="00AB5DC6">
        <w:rPr>
          <w:rFonts w:ascii="Helvetica" w:hAnsi="Helvetica" w:cs="Arial"/>
          <w:color w:val="000000"/>
          <w:sz w:val="20"/>
          <w:szCs w:val="20"/>
        </w:rPr>
        <w:t xml:space="preserve"> </w:t>
      </w:r>
    </w:p>
    <w:p w14:paraId="5770B210" w14:textId="77777777" w:rsidR="00A82F98" w:rsidRDefault="00A82F98" w:rsidP="00AA657C">
      <w:pPr>
        <w:pStyle w:val="NormalWeb"/>
        <w:shd w:val="clear" w:color="auto" w:fill="FFFFFF"/>
        <w:spacing w:after="225"/>
        <w:ind w:right="3240"/>
        <w:jc w:val="both"/>
        <w:rPr>
          <w:rFonts w:ascii="Helvetica" w:hAnsi="Helvetica" w:cs="Arial"/>
          <w:color w:val="000000"/>
          <w:sz w:val="20"/>
          <w:szCs w:val="20"/>
        </w:rPr>
      </w:pPr>
    </w:p>
    <w:p w14:paraId="21B258B3" w14:textId="39947107" w:rsidR="00F7351F" w:rsidRPr="007F0C65" w:rsidRDefault="00F7351F" w:rsidP="000C5125">
      <w:pPr>
        <w:pStyle w:val="NormalWeb"/>
        <w:shd w:val="clear" w:color="auto" w:fill="FFFFFF"/>
        <w:spacing w:after="225"/>
        <w:ind w:right="3240"/>
        <w:jc w:val="both"/>
        <w:rPr>
          <w:rFonts w:ascii="Helvetica" w:hAnsi="Helvetica" w:cs="Arial"/>
          <w:color w:val="000000"/>
          <w:sz w:val="20"/>
          <w:szCs w:val="20"/>
        </w:rPr>
      </w:pPr>
    </w:p>
    <w:sectPr w:rsidR="00F7351F" w:rsidRPr="007F0C65" w:rsidSect="00583B82">
      <w:headerReference w:type="default" r:id="rId8"/>
      <w:footerReference w:type="even" r:id="rId9"/>
      <w:footerReference w:type="default" r:id="rId10"/>
      <w:headerReference w:type="first" r:id="rId11"/>
      <w:footerReference w:type="first" r:id="rId12"/>
      <w:pgSz w:w="12240" w:h="15840"/>
      <w:pgMar w:top="2304" w:right="1080" w:bottom="1656" w:left="1080" w:header="0" w:footer="2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A067" w14:textId="77777777" w:rsidR="001255E8" w:rsidRDefault="001255E8" w:rsidP="000F273A">
      <w:r>
        <w:separator/>
      </w:r>
    </w:p>
  </w:endnote>
  <w:endnote w:type="continuationSeparator" w:id="0">
    <w:p w14:paraId="2DF02F8B" w14:textId="77777777" w:rsidR="001255E8" w:rsidRDefault="001255E8" w:rsidP="000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57699"/>
      <w:docPartObj>
        <w:docPartGallery w:val="Page Numbers (Bottom of Page)"/>
        <w:docPartUnique/>
      </w:docPartObj>
    </w:sdtPr>
    <w:sdtContent>
      <w:p w14:paraId="45256D8E" w14:textId="442E1153" w:rsidR="00583B82" w:rsidRDefault="00583B82" w:rsidP="00B17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9F052" w14:textId="77777777" w:rsidR="00583B82" w:rsidRDefault="00583B82" w:rsidP="00583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403357"/>
      <w:docPartObj>
        <w:docPartGallery w:val="Page Numbers (Bottom of Page)"/>
        <w:docPartUnique/>
      </w:docPartObj>
    </w:sdtPr>
    <w:sdtContent>
      <w:p w14:paraId="2039C703" w14:textId="04E71090" w:rsidR="00583B82" w:rsidRDefault="00583B82" w:rsidP="00B17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1794362F" w14:textId="77777777" w:rsidR="00972F04" w:rsidRDefault="00B96171" w:rsidP="00583B82">
    <w:pPr>
      <w:pStyle w:val="Footer"/>
      <w:ind w:right="360"/>
    </w:pPr>
    <w:r>
      <w:rPr>
        <w:noProof/>
      </w:rPr>
      <mc:AlternateContent>
        <mc:Choice Requires="wps">
          <w:drawing>
            <wp:anchor distT="0" distB="0" distL="114300" distR="114300" simplePos="0" relativeHeight="251664384" behindDoc="0" locked="0" layoutInCell="1" allowOverlap="1" wp14:anchorId="03F5A345" wp14:editId="01853136">
              <wp:simplePos x="0" y="0"/>
              <wp:positionH relativeFrom="column">
                <wp:posOffset>4568614</wp:posOffset>
              </wp:positionH>
              <wp:positionV relativeFrom="paragraph">
                <wp:posOffset>-447252</wp:posOffset>
              </wp:positionV>
              <wp:extent cx="1485900" cy="341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485900" cy="341630"/>
                      </a:xfrm>
                      <a:prstGeom prst="rect">
                        <a:avLst/>
                      </a:prstGeom>
                      <a:noFill/>
                      <a:ln w="6350">
                        <a:noFill/>
                      </a:ln>
                    </wps:spPr>
                    <wps:txbx>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A345" id="_x0000_t202" coordsize="21600,21600" o:spt="202" path="m,l,21600r21600,l21600,xe">
              <v:stroke joinstyle="miter"/>
              <v:path gradientshapeok="t" o:connecttype="rect"/>
            </v:shapetype>
            <v:shape id="Text Box 6" o:spid="_x0000_s1027" type="#_x0000_t202" style="position:absolute;margin-left:359.75pt;margin-top:-35.2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" filled="f" stroked="f" strokeweight=".5pt">
              <v:textbox inset="0,0,0,0">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BD9F5C" wp14:editId="1E9775D9">
              <wp:simplePos x="0" y="0"/>
              <wp:positionH relativeFrom="column">
                <wp:posOffset>0</wp:posOffset>
              </wp:positionH>
              <wp:positionV relativeFrom="paragraph">
                <wp:posOffset>-495935</wp:posOffset>
              </wp:positionV>
              <wp:extent cx="1485900" cy="34059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485900" cy="340591"/>
                      </a:xfrm>
                      <a:prstGeom prst="rect">
                        <a:avLst/>
                      </a:prstGeom>
                      <a:noFill/>
                      <a:ln w="6350">
                        <a:noFill/>
                      </a:ln>
                    </wps:spPr>
                    <wps:txbx>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9F5C" id="Text Box 5" o:spid="_x0000_s1028" type="#_x0000_t202" style="position:absolute;margin-left:0;margin-top:-39.05pt;width:117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" filled="f" stroked="f" strokeweight=".5pt">
              <v:textbox inset="0,0,0,0">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035A" w14:textId="77777777" w:rsidR="00B96171" w:rsidRDefault="00B96171">
    <w:pPr>
      <w:pStyle w:val="Footer"/>
    </w:pPr>
    <w:r w:rsidRPr="00B96171">
      <w:rPr>
        <w:noProof/>
      </w:rPr>
      <mc:AlternateContent>
        <mc:Choice Requires="wps">
          <w:drawing>
            <wp:anchor distT="0" distB="0" distL="114300" distR="114300" simplePos="0" relativeHeight="251671552" behindDoc="0" locked="0" layoutInCell="1" allowOverlap="1" wp14:anchorId="73B715D8" wp14:editId="51CE0597">
              <wp:simplePos x="0" y="0"/>
              <wp:positionH relativeFrom="column">
                <wp:posOffset>4582160</wp:posOffset>
              </wp:positionH>
              <wp:positionV relativeFrom="paragraph">
                <wp:posOffset>-496358</wp:posOffset>
              </wp:positionV>
              <wp:extent cx="1485900" cy="3409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485900" cy="340995"/>
                      </a:xfrm>
                      <a:prstGeom prst="rect">
                        <a:avLst/>
                      </a:prstGeom>
                      <a:noFill/>
                      <a:ln w="6350">
                        <a:noFill/>
                      </a:ln>
                    </wps:spPr>
                    <wps:txbx>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15D8" id="_x0000_t202" coordsize="21600,21600" o:spt="202" path="m,l,21600r21600,l21600,xe">
              <v:stroke joinstyle="miter"/>
              <v:path gradientshapeok="t" o:connecttype="rect"/>
            </v:shapetype>
            <v:shape id="Text Box 16" o:spid="_x0000_s1031" type="#_x0000_t202" style="position:absolute;margin-left:360.8pt;margin-top:-39.1pt;width:11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" filled="f" stroked="f" strokeweight=".5pt">
              <v:textbox inset="0,0,0,0">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v:textbox>
            </v:shape>
          </w:pict>
        </mc:Fallback>
      </mc:AlternateContent>
    </w:r>
    <w:r w:rsidRPr="00B96171">
      <w:rPr>
        <w:noProof/>
      </w:rPr>
      <mc:AlternateContent>
        <mc:Choice Requires="wps">
          <w:drawing>
            <wp:anchor distT="0" distB="0" distL="114300" distR="114300" simplePos="0" relativeHeight="251670528" behindDoc="0" locked="0" layoutInCell="1" allowOverlap="1" wp14:anchorId="67B95116" wp14:editId="4B68B406">
              <wp:simplePos x="0" y="0"/>
              <wp:positionH relativeFrom="column">
                <wp:posOffset>0</wp:posOffset>
              </wp:positionH>
              <wp:positionV relativeFrom="paragraph">
                <wp:posOffset>-491490</wp:posOffset>
              </wp:positionV>
              <wp:extent cx="1485900" cy="3403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85900" cy="340360"/>
                      </a:xfrm>
                      <a:prstGeom prst="rect">
                        <a:avLst/>
                      </a:prstGeom>
                      <a:noFill/>
                      <a:ln w="6350">
                        <a:noFill/>
                      </a:ln>
                    </wps:spPr>
                    <wps:txbx>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116" id="Text Box 15" o:spid="_x0000_s1032" type="#_x0000_t202" style="position:absolute;margin-left:0;margin-top:-38.7pt;width:117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" filled="f" stroked="f" strokeweight=".5pt">
              <v:textbox inset="0,0,0,0">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32FF" w14:textId="77777777" w:rsidR="001255E8" w:rsidRDefault="001255E8" w:rsidP="000F273A">
      <w:r>
        <w:separator/>
      </w:r>
    </w:p>
  </w:footnote>
  <w:footnote w:type="continuationSeparator" w:id="0">
    <w:p w14:paraId="48CC537F" w14:textId="77777777" w:rsidR="001255E8" w:rsidRDefault="001255E8" w:rsidP="000F273A">
      <w:r>
        <w:continuationSeparator/>
      </w:r>
    </w:p>
  </w:footnote>
  <w:footnote w:id="1">
    <w:p w14:paraId="206F3770" w14:textId="4CA5E06C" w:rsidR="000D0BD5" w:rsidRPr="00361060" w:rsidRDefault="000D0BD5" w:rsidP="00361060">
      <w:pPr>
        <w:autoSpaceDE w:val="0"/>
        <w:autoSpaceDN w:val="0"/>
        <w:adjustRightInd w:val="0"/>
        <w:rPr>
          <w:rFonts w:ascii="Helvetica" w:eastAsiaTheme="minorHAnsi" w:hAnsi="Helvetica" w:cs="AppleSystemUIFont"/>
          <w:sz w:val="18"/>
          <w:szCs w:val="18"/>
        </w:rPr>
      </w:pPr>
      <w:r w:rsidRPr="007E1459">
        <w:rPr>
          <w:rStyle w:val="FootnoteReference"/>
          <w:sz w:val="18"/>
          <w:szCs w:val="18"/>
        </w:rPr>
        <w:footnoteRef/>
      </w:r>
      <w:r>
        <w:t xml:space="preserve"> </w:t>
      </w:r>
      <w:r w:rsidR="006557CF" w:rsidRPr="006557CF">
        <w:rPr>
          <w:rFonts w:ascii="Helvetica" w:hAnsi="Helvetica"/>
          <w:i/>
          <w:iCs/>
          <w:sz w:val="18"/>
          <w:szCs w:val="18"/>
        </w:rPr>
        <w:t>See</w:t>
      </w:r>
      <w:r w:rsidR="006557CF" w:rsidRPr="006557CF">
        <w:rPr>
          <w:rFonts w:ascii="Helvetica" w:hAnsi="Helvetica"/>
          <w:sz w:val="18"/>
          <w:szCs w:val="18"/>
        </w:rPr>
        <w:t xml:space="preserve"> </w:t>
      </w:r>
      <w:r w:rsidR="006557CF" w:rsidRPr="00361060">
        <w:rPr>
          <w:rFonts w:ascii="Helvetica" w:hAnsi="Helvetica"/>
          <w:sz w:val="18"/>
          <w:szCs w:val="18"/>
        </w:rPr>
        <w:t xml:space="preserve">CMS Machine Learning Network, MLN909188, March 2022; </w:t>
      </w:r>
      <w:hyperlink r:id="rId1" w:history="1">
        <w:r w:rsidR="00361060" w:rsidRPr="00361060">
          <w:rPr>
            <w:rStyle w:val="Hyperlink"/>
            <w:rFonts w:ascii="Helvetica" w:hAnsi="Helvetica"/>
            <w:sz w:val="18"/>
            <w:szCs w:val="18"/>
          </w:rPr>
          <w:t>https://www.cms.gov/outreach-and-education/medicare-learning-network-mln/mlnproducts/downloads/chroniccaremanagement.pdf</w:t>
        </w:r>
      </w:hyperlink>
      <w:r w:rsidR="00361060" w:rsidRPr="00361060">
        <w:rPr>
          <w:rFonts w:ascii="Helvetica" w:hAnsi="Helvetica"/>
          <w:sz w:val="18"/>
          <w:szCs w:val="18"/>
        </w:rPr>
        <w:t xml:space="preserve">; </w:t>
      </w:r>
      <w:r w:rsidR="006557CF" w:rsidRPr="00361060">
        <w:rPr>
          <w:rFonts w:ascii="Helvetica" w:hAnsi="Helvetica"/>
          <w:i/>
          <w:iCs/>
          <w:sz w:val="18"/>
          <w:szCs w:val="18"/>
        </w:rPr>
        <w:t>see also</w:t>
      </w:r>
      <w:r w:rsidR="00361060">
        <w:rPr>
          <w:rFonts w:ascii="Helvetica" w:hAnsi="Helvetica"/>
          <w:sz w:val="18"/>
          <w:szCs w:val="18"/>
        </w:rPr>
        <w:t>, National Association of Community Health Centers, Tips for Reimbursement (for CCM and PCM)</w:t>
      </w:r>
      <w:r w:rsidR="00361060" w:rsidRPr="00361060">
        <w:rPr>
          <w:rFonts w:ascii="Helvetica" w:hAnsi="Helvetica"/>
          <w:sz w:val="18"/>
          <w:szCs w:val="18"/>
        </w:rPr>
        <w:t xml:space="preserve"> </w:t>
      </w:r>
      <w:r w:rsidR="006557CF" w:rsidRPr="00361060">
        <w:rPr>
          <w:rFonts w:ascii="Helvetica" w:hAnsi="Helvetica"/>
          <w:sz w:val="18"/>
          <w:szCs w:val="18"/>
        </w:rPr>
        <w:t xml:space="preserve"> </w:t>
      </w:r>
      <w:hyperlink r:id="rId2" w:history="1">
        <w:r w:rsidR="006557CF" w:rsidRPr="00361060">
          <w:rPr>
            <w:rStyle w:val="Hyperlink"/>
            <w:rFonts w:ascii="Helvetica" w:eastAsiaTheme="minorHAnsi" w:hAnsi="Helvetica" w:cs="AppleSystemUIFont"/>
            <w:sz w:val="18"/>
            <w:szCs w:val="18"/>
          </w:rPr>
          <w:t>https://www.nachc.org/wp-content/uploads/2020/04/Payment-Reimb.-Tips_CCM-April-2021.pdf</w:t>
        </w:r>
      </w:hyperlink>
      <w:r w:rsidR="00361060">
        <w:rPr>
          <w:rFonts w:ascii="Helvetica" w:eastAsiaTheme="minorHAnsi" w:hAnsi="Helvetica" w:cs="AppleSystemUIFont"/>
          <w:color w:val="DCA10D"/>
          <w:sz w:val="18"/>
          <w:szCs w:val="18"/>
        </w:rPr>
        <w:t xml:space="preserve"> </w:t>
      </w:r>
      <w:r w:rsidR="00361060" w:rsidRPr="00361060">
        <w:rPr>
          <w:rFonts w:ascii="Helvetica" w:eastAsiaTheme="minorHAnsi" w:hAnsi="Helvetica" w:cs="AppleSystemUIFont"/>
          <w:color w:val="000000" w:themeColor="text1"/>
          <w:sz w:val="18"/>
          <w:szCs w:val="18"/>
        </w:rPr>
        <w:t>(</w:t>
      </w:r>
      <w:r w:rsidR="006557CF" w:rsidRPr="00361060">
        <w:rPr>
          <w:rFonts w:ascii="Helvetica" w:eastAsiaTheme="minorHAnsi" w:hAnsi="Helvetica" w:cs="AppleSystemUIFont"/>
          <w:color w:val="000000" w:themeColor="text1"/>
          <w:sz w:val="18"/>
          <w:szCs w:val="18"/>
        </w:rPr>
        <w:t xml:space="preserve">CCM </w:t>
      </w:r>
      <w:r w:rsidR="006557CF" w:rsidRPr="00361060">
        <w:rPr>
          <w:rFonts w:ascii="Helvetica" w:eastAsiaTheme="minorHAnsi" w:hAnsi="Helvetica" w:cs="AppleSystemUIFont"/>
          <w:sz w:val="18"/>
          <w:szCs w:val="18"/>
        </w:rPr>
        <w:t xml:space="preserve">and PCM services are typically </w:t>
      </w:r>
      <w:r w:rsidR="006557CF" w:rsidRPr="00ED3DDB">
        <w:rPr>
          <w:rFonts w:ascii="Helvetica" w:eastAsiaTheme="minorHAnsi" w:hAnsi="Helvetica" w:cs="AppleSystemUIFont"/>
          <w:sz w:val="18"/>
          <w:szCs w:val="18"/>
        </w:rPr>
        <w:t>provided</w:t>
      </w:r>
      <w:r w:rsidR="006557CF" w:rsidRPr="00123F2C">
        <w:rPr>
          <w:rFonts w:ascii="Helvetica" w:eastAsiaTheme="minorHAnsi" w:hAnsi="Helvetica" w:cs="AppleSystemUIFont"/>
          <w:sz w:val="18"/>
          <w:szCs w:val="18"/>
        </w:rPr>
        <w:t xml:space="preserve"> </w:t>
      </w:r>
      <w:r w:rsidR="006557CF" w:rsidRPr="00361060">
        <w:rPr>
          <w:rFonts w:ascii="Helvetica" w:eastAsiaTheme="minorHAnsi" w:hAnsi="Helvetica" w:cs="AppleSystemUIFont"/>
          <w:sz w:val="18"/>
          <w:szCs w:val="18"/>
        </w:rPr>
        <w:t>outside of face-to-face visits</w:t>
      </w:r>
      <w:r w:rsidR="00361060">
        <w:rPr>
          <w:rFonts w:ascii="Helvetica" w:eastAsiaTheme="minorHAnsi" w:hAnsi="Helvetica" w:cs="AppleSystemUIFont"/>
          <w:sz w:val="18"/>
          <w:szCs w:val="18"/>
        </w:rPr>
        <w:t>).</w:t>
      </w:r>
    </w:p>
  </w:footnote>
  <w:footnote w:id="2">
    <w:p w14:paraId="7F31BC54" w14:textId="2EBBB11C" w:rsidR="007E1459" w:rsidRPr="001F647C" w:rsidRDefault="007E1459" w:rsidP="007E1459">
      <w:pPr>
        <w:rPr>
          <w:sz w:val="18"/>
          <w:szCs w:val="18"/>
        </w:rPr>
      </w:pPr>
      <w:r w:rsidRPr="007E1459">
        <w:rPr>
          <w:rStyle w:val="FootnoteReference"/>
          <w:sz w:val="18"/>
          <w:szCs w:val="18"/>
        </w:rPr>
        <w:footnoteRef/>
      </w:r>
      <w:r w:rsidRPr="007E1459">
        <w:rPr>
          <w:sz w:val="18"/>
          <w:szCs w:val="18"/>
        </w:rPr>
        <w:t xml:space="preserve"> </w:t>
      </w:r>
      <w:r w:rsidRPr="007E1459">
        <w:rPr>
          <w:rFonts w:ascii="Helvetica" w:hAnsi="Helvetica"/>
          <w:color w:val="000000" w:themeColor="text1"/>
          <w:sz w:val="18"/>
          <w:szCs w:val="18"/>
          <w:shd w:val="clear" w:color="auto" w:fill="FFFFFF"/>
        </w:rPr>
        <w:t>Webster F, Rice K, Katz J, Bhattacharyya O, Dale C, Upshur R</w:t>
      </w:r>
      <w:r w:rsidR="00E16F31">
        <w:rPr>
          <w:rFonts w:ascii="Helvetica" w:hAnsi="Helvetica"/>
          <w:color w:val="000000" w:themeColor="text1"/>
          <w:sz w:val="18"/>
          <w:szCs w:val="18"/>
          <w:shd w:val="clear" w:color="auto" w:fill="FFFFFF"/>
        </w:rPr>
        <w:t xml:space="preserve">, </w:t>
      </w:r>
      <w:r w:rsidRPr="007E1459">
        <w:rPr>
          <w:rFonts w:ascii="Helvetica" w:hAnsi="Helvetica"/>
          <w:color w:val="000000" w:themeColor="text1"/>
          <w:sz w:val="18"/>
          <w:szCs w:val="18"/>
          <w:shd w:val="clear" w:color="auto" w:fill="FFFFFF"/>
        </w:rPr>
        <w:t>An ethnography of chronic pain management in primary care: The social organization of physicians’ work in the midst of the opioid crisis</w:t>
      </w:r>
      <w:r w:rsidR="00E16F31">
        <w:rPr>
          <w:rFonts w:ascii="Helvetica" w:hAnsi="Helvetica"/>
          <w:color w:val="000000" w:themeColor="text1"/>
          <w:sz w:val="18"/>
          <w:szCs w:val="18"/>
          <w:shd w:val="clear" w:color="auto" w:fill="FFFFFF"/>
        </w:rPr>
        <w:t xml:space="preserve"> </w:t>
      </w:r>
      <w:r w:rsidR="00E16F31" w:rsidRPr="007E1459">
        <w:rPr>
          <w:rFonts w:ascii="Helvetica" w:hAnsi="Helvetica"/>
          <w:color w:val="000000" w:themeColor="text1"/>
          <w:sz w:val="18"/>
          <w:szCs w:val="18"/>
          <w:shd w:val="clear" w:color="auto" w:fill="FFFFFF"/>
        </w:rPr>
        <w:t>(2019)</w:t>
      </w:r>
      <w:r w:rsidRPr="007E1459">
        <w:rPr>
          <w:rFonts w:ascii="Helvetica" w:hAnsi="Helvetica"/>
          <w:color w:val="000000" w:themeColor="text1"/>
          <w:sz w:val="18"/>
          <w:szCs w:val="18"/>
          <w:shd w:val="clear" w:color="auto" w:fill="FFFFFF"/>
        </w:rPr>
        <w:t xml:space="preserve">. PLoS ONE 14(5): e0215148. </w:t>
      </w:r>
      <w:hyperlink r:id="rId3" w:history="1">
        <w:r w:rsidRPr="00D73B86">
          <w:rPr>
            <w:rStyle w:val="Hyperlink"/>
            <w:rFonts w:ascii="Helvetica" w:hAnsi="Helvetica"/>
            <w:sz w:val="18"/>
            <w:szCs w:val="18"/>
            <w:shd w:val="clear" w:color="auto" w:fill="FFFFFF"/>
          </w:rPr>
          <w:t>https://doi.org/10.1371/journal.pone.0215148</w:t>
        </w:r>
      </w:hyperlink>
      <w:r>
        <w:rPr>
          <w:rFonts w:ascii="Helvetica" w:hAnsi="Helvetica"/>
          <w:color w:val="000000" w:themeColor="text1"/>
          <w:sz w:val="18"/>
          <w:szCs w:val="18"/>
          <w:shd w:val="clear" w:color="auto" w:fill="FFFFFF"/>
        </w:rPr>
        <w:t>.</w:t>
      </w:r>
      <w:r w:rsidR="001F647C">
        <w:rPr>
          <w:rFonts w:ascii="Helvetica" w:hAnsi="Helvetica"/>
          <w:color w:val="000000" w:themeColor="text1"/>
          <w:sz w:val="18"/>
          <w:szCs w:val="18"/>
          <w:shd w:val="clear" w:color="auto" w:fill="FFFFFF"/>
        </w:rPr>
        <w:t xml:space="preserve"> (</w:t>
      </w:r>
      <w:r w:rsidR="001F647C" w:rsidRPr="001F647C">
        <w:rPr>
          <w:rFonts w:ascii="Helvetica" w:hAnsi="Helvetica"/>
          <w:color w:val="000000" w:themeColor="text1"/>
          <w:sz w:val="18"/>
          <w:szCs w:val="18"/>
          <w:shd w:val="clear" w:color="auto" w:fill="FFFFFF"/>
        </w:rPr>
        <w:t xml:space="preserve">Treating chronic pain </w:t>
      </w:r>
      <w:r w:rsidR="001F647C" w:rsidRPr="001F647C">
        <w:rPr>
          <w:rFonts w:ascii="Helvetica" w:hAnsi="Helvetica"/>
          <w:color w:val="202020"/>
          <w:sz w:val="18"/>
          <w:szCs w:val="18"/>
          <w:shd w:val="clear" w:color="auto" w:fill="FFFFFF"/>
        </w:rPr>
        <w:t>is “challenging at best, and at worst frustrating and overwhelming. In many instances, [the providers’] narratives suggested experiences of depersonalization, loss of job satisfaction and emotional exhaustion in relation to providing care for these patients, key dimensions of burnout</w:t>
      </w:r>
      <w:r w:rsidR="00E16F31">
        <w:rPr>
          <w:rFonts w:ascii="Helvetica" w:hAnsi="Helvetica"/>
          <w:color w:val="202020"/>
          <w:sz w:val="18"/>
          <w:szCs w:val="18"/>
          <w:shd w:val="clear" w:color="auto" w:fill="FFFFFF"/>
        </w:rPr>
        <w:t>)</w:t>
      </w:r>
      <w:r w:rsidR="001F647C" w:rsidRPr="001F647C">
        <w:rPr>
          <w:rFonts w:ascii="Helvetica" w:hAnsi="Helvetica"/>
          <w:color w:val="202020"/>
          <w:sz w:val="18"/>
          <w:szCs w:val="18"/>
          <w:shd w:val="clear" w:color="auto" w:fill="FFFFFF"/>
        </w:rPr>
        <w:t>.</w:t>
      </w:r>
    </w:p>
  </w:footnote>
  <w:footnote w:id="3">
    <w:p w14:paraId="39DA4C9C" w14:textId="2DCEDDCB" w:rsidR="00E16F31" w:rsidRPr="00E16F31" w:rsidRDefault="007E1459" w:rsidP="00E16F31">
      <w:pPr>
        <w:autoSpaceDE w:val="0"/>
        <w:autoSpaceDN w:val="0"/>
        <w:adjustRightInd w:val="0"/>
        <w:rPr>
          <w:rFonts w:ascii="Helvetica" w:eastAsiaTheme="minorHAnsi" w:hAnsi="Helvetica" w:cs="AppleSystemUIFont"/>
          <w:sz w:val="18"/>
          <w:szCs w:val="18"/>
        </w:rPr>
      </w:pPr>
      <w:r>
        <w:rPr>
          <w:rStyle w:val="FootnoteReference"/>
        </w:rPr>
        <w:footnoteRef/>
      </w:r>
      <w:r w:rsidR="00E16F31" w:rsidRPr="00E16F31">
        <w:rPr>
          <w:rFonts w:ascii="Helvetica" w:eastAsiaTheme="minorHAnsi" w:hAnsi="Helvetica" w:cs="AppleSystemUIFont"/>
          <w:b/>
          <w:bCs/>
          <w:sz w:val="18"/>
          <w:szCs w:val="18"/>
        </w:rPr>
        <w:t xml:space="preserve"> </w:t>
      </w:r>
      <w:r w:rsidR="00E16F31" w:rsidRPr="00E16F31">
        <w:rPr>
          <w:rFonts w:ascii="Helvetica" w:eastAsiaTheme="minorHAnsi" w:hAnsi="Helvetica" w:cs="AppleSystemUIFont"/>
          <w:sz w:val="18"/>
          <w:szCs w:val="18"/>
        </w:rPr>
        <w:t>Lagisetty, P</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 xml:space="preserve"> Macleod, C</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 xml:space="preserve"> Thomas, J Slat, S</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 xml:space="preserve"> Kehne, A</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 xml:space="preserve"> Heisler, M</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 xml:space="preserve"> Bohnert, A</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Bohnert, K,  Assessing reasons for decreased primary care access for individuals on prescribed opioids: an audit study. PAIN: May 2021 - Volume 162 - Issue 5 - p 1379-1386 doi: 10.1097/j.pain.0000000000002145 and Lagisetty P, Healy N, Garpestad C, Jannausch M, Tipirneni R, Bohnert A</w:t>
      </w:r>
      <w:r w:rsidR="00E16F31">
        <w:rPr>
          <w:rFonts w:ascii="Helvetica" w:eastAsiaTheme="minorHAnsi" w:hAnsi="Helvetica" w:cs="AppleSystemUIFont"/>
          <w:sz w:val="18"/>
          <w:szCs w:val="18"/>
        </w:rPr>
        <w:t>,</w:t>
      </w:r>
      <w:r w:rsidR="00E16F31" w:rsidRPr="00E16F31">
        <w:rPr>
          <w:rFonts w:ascii="Helvetica" w:eastAsiaTheme="minorHAnsi" w:hAnsi="Helvetica" w:cs="AppleSystemUIFont"/>
          <w:sz w:val="18"/>
          <w:szCs w:val="18"/>
        </w:rPr>
        <w:t xml:space="preserve"> Access to Primary Care Clinics for Patients With Chronic Pain Receiving Opioids. </w:t>
      </w:r>
      <w:r w:rsidR="00E16F31" w:rsidRPr="00E16F31">
        <w:rPr>
          <w:rFonts w:ascii="Helvetica" w:eastAsiaTheme="minorHAnsi" w:hAnsi="Helvetica" w:cs="AppleSystemUIFont"/>
          <w:i/>
          <w:iCs/>
          <w:sz w:val="18"/>
          <w:szCs w:val="18"/>
        </w:rPr>
        <w:t>JAMA Netw Open.</w:t>
      </w:r>
      <w:r w:rsidR="00E16F31" w:rsidRPr="00E16F31">
        <w:rPr>
          <w:rFonts w:ascii="Helvetica" w:eastAsiaTheme="minorHAnsi" w:hAnsi="Helvetica" w:cs="AppleSystemUIFont"/>
          <w:sz w:val="18"/>
          <w:szCs w:val="18"/>
        </w:rPr>
        <w:t xml:space="preserve"> 2019;2(7):e196928. doi:10.1001/jamanetworkopen.2019.6928</w:t>
      </w:r>
      <w:r w:rsidR="00E16F31">
        <w:rPr>
          <w:rFonts w:ascii="Helvetica" w:hAnsi="Helvetica"/>
          <w:sz w:val="18"/>
          <w:szCs w:val="18"/>
        </w:rPr>
        <w:t xml:space="preserve">. </w:t>
      </w:r>
      <w:r w:rsidR="00E16F31">
        <w:rPr>
          <w:rFonts w:ascii="Helvetica" w:hAnsi="Helvetica"/>
          <w:i/>
          <w:iCs/>
          <w:sz w:val="18"/>
          <w:szCs w:val="18"/>
        </w:rPr>
        <w:t>See also</w:t>
      </w:r>
      <w:r w:rsidR="00E16F31">
        <w:rPr>
          <w:rFonts w:ascii="Helvetica" w:hAnsi="Helvetica"/>
          <w:sz w:val="18"/>
          <w:szCs w:val="18"/>
        </w:rPr>
        <w:t xml:space="preserve"> </w:t>
      </w:r>
      <w:r w:rsidR="00E16F31" w:rsidRPr="00E16F31">
        <w:rPr>
          <w:rFonts w:ascii="Helvetica" w:eastAsiaTheme="minorHAnsi" w:hAnsi="Helvetica" w:cs="AppleSystemUIFont"/>
          <w:sz w:val="18"/>
          <w:szCs w:val="18"/>
        </w:rPr>
        <w:t>Gavin, K. University of Michigan Health Lab Blog, Pain Patients Who Take Opioids Can’t Get in the Door at Half of Primary Care Clinics, January 25, 2021</w:t>
      </w:r>
    </w:p>
    <w:p w14:paraId="09153485" w14:textId="3BB8B597" w:rsidR="007E1459" w:rsidRPr="00E16F31" w:rsidRDefault="00000000" w:rsidP="00E16F31">
      <w:pPr>
        <w:autoSpaceDE w:val="0"/>
        <w:autoSpaceDN w:val="0"/>
        <w:adjustRightInd w:val="0"/>
        <w:rPr>
          <w:rFonts w:ascii="Helvetica" w:eastAsiaTheme="minorHAnsi" w:hAnsi="Helvetica" w:cs="AppleSystemUIFont"/>
          <w:sz w:val="18"/>
          <w:szCs w:val="18"/>
        </w:rPr>
      </w:pPr>
      <w:hyperlink r:id="rId4" w:history="1">
        <w:r w:rsidR="00E16F31" w:rsidRPr="00F019A3">
          <w:rPr>
            <w:rFonts w:ascii="Helvetica" w:eastAsiaTheme="minorHAnsi" w:hAnsi="Helvetica" w:cs="AppleSystemUIFont"/>
            <w:color w:val="0070C0"/>
            <w:sz w:val="18"/>
            <w:szCs w:val="18"/>
            <w:u w:val="single"/>
          </w:rPr>
          <w:t>https://labblog.uofmhealth.org/industry-dx/pain-patients-who-take-opioids-cant-get-door-at-half-of-primary-care-clinics</w:t>
        </w:r>
      </w:hyperlink>
      <w:r w:rsidR="00E16F31" w:rsidRPr="00E16F31">
        <w:rPr>
          <w:rFonts w:ascii="Helvetica" w:eastAsiaTheme="minorHAnsi" w:hAnsi="Helvetica" w:cs="AppleSystemUIFont"/>
          <w:sz w:val="18"/>
          <w:szCs w:val="18"/>
        </w:rPr>
        <w:t>.</w:t>
      </w:r>
    </w:p>
  </w:footnote>
  <w:footnote w:id="4">
    <w:p w14:paraId="68234FDD" w14:textId="13DD87AF" w:rsidR="00F019A3" w:rsidRDefault="007E1459">
      <w:pPr>
        <w:pStyle w:val="FootnoteText"/>
        <w:rPr>
          <w:rFonts w:ascii="Helvetica" w:hAnsi="Helvetica"/>
          <w:sz w:val="18"/>
          <w:szCs w:val="18"/>
        </w:rPr>
      </w:pPr>
      <w:r>
        <w:rPr>
          <w:rStyle w:val="FootnoteReference"/>
        </w:rPr>
        <w:footnoteRef/>
      </w:r>
      <w:r>
        <w:t xml:space="preserve"> </w:t>
      </w:r>
      <w:r w:rsidR="00F019A3" w:rsidRPr="00F019A3">
        <w:rPr>
          <w:rFonts w:ascii="Helvetica" w:hAnsi="Helvetica"/>
          <w:sz w:val="18"/>
          <w:szCs w:val="18"/>
        </w:rPr>
        <w:t xml:space="preserve">Quest Diagnostics, Center for Addiction, Health Trends: Drug Misuse in America 2019, Physician Perspectives and Diagnostic Insights on the Evolving Drug Crisis, </w:t>
      </w:r>
      <w:hyperlink r:id="rId5" w:history="1">
        <w:r w:rsidR="00F019A3" w:rsidRPr="00F019A3">
          <w:rPr>
            <w:rStyle w:val="Hyperlink"/>
            <w:rFonts w:ascii="Helvetica" w:hAnsi="Helvetica"/>
            <w:sz w:val="18"/>
            <w:szCs w:val="18"/>
          </w:rPr>
          <w:t>https://mma.prnewswire.com/media/1011170/Quest_Diagnostics___Health_Trends_Report.pdf?p=original</w:t>
        </w:r>
      </w:hyperlink>
    </w:p>
    <w:p w14:paraId="046B8BA8" w14:textId="69703C3F" w:rsidR="007E1459" w:rsidRDefault="007E1459">
      <w:pPr>
        <w:pStyle w:val="FootnoteText"/>
      </w:pPr>
    </w:p>
  </w:footnote>
  <w:footnote w:id="5">
    <w:p w14:paraId="56A2BE32" w14:textId="57A47FD9" w:rsidR="00F019A3" w:rsidRPr="00F019A3" w:rsidRDefault="00C86A23" w:rsidP="00F019A3">
      <w:pPr>
        <w:pStyle w:val="Heading1"/>
        <w:spacing w:before="0" w:beforeAutospacing="0" w:after="120" w:afterAutospacing="0"/>
        <w:rPr>
          <w:rFonts w:ascii="Helvetica" w:hAnsi="Helvetica"/>
          <w:b w:val="0"/>
          <w:bCs w:val="0"/>
          <w:sz w:val="18"/>
          <w:szCs w:val="18"/>
          <w:u w:val="single"/>
        </w:rPr>
      </w:pPr>
      <w:r w:rsidRPr="00F019A3">
        <w:rPr>
          <w:rStyle w:val="FootnoteReference"/>
          <w:b w:val="0"/>
          <w:bCs w:val="0"/>
          <w:sz w:val="18"/>
          <w:szCs w:val="18"/>
        </w:rPr>
        <w:footnoteRef/>
      </w:r>
      <w:r w:rsidR="00F019A3">
        <w:rPr>
          <w:rFonts w:ascii="Helvetica" w:hAnsi="Helvetica"/>
          <w:b w:val="0"/>
          <w:bCs w:val="0"/>
          <w:sz w:val="18"/>
          <w:szCs w:val="18"/>
          <w:u w:val="single"/>
        </w:rPr>
        <w:t xml:space="preserve"> </w:t>
      </w:r>
      <w:r w:rsidR="00F019A3" w:rsidRPr="00787C9D">
        <w:rPr>
          <w:rFonts w:ascii="Helvetica" w:hAnsi="Helvetica"/>
          <w:b w:val="0"/>
          <w:bCs w:val="0"/>
          <w:sz w:val="18"/>
          <w:szCs w:val="18"/>
        </w:rPr>
        <w:t>Report, Department of Health and Human Services, Office of Inspector General</w:t>
      </w:r>
      <w:r w:rsidR="00F019A3" w:rsidRPr="00F019A3">
        <w:rPr>
          <w:rFonts w:ascii="Helvetica" w:hAnsi="Helvetica"/>
          <w:b w:val="0"/>
          <w:bCs w:val="0"/>
          <w:color w:val="212121"/>
          <w:sz w:val="18"/>
          <w:szCs w:val="18"/>
          <w:u w:val="single"/>
        </w:rPr>
        <w:t xml:space="preserve"> </w:t>
      </w:r>
      <w:r w:rsidR="00F019A3" w:rsidRPr="00F019A3">
        <w:rPr>
          <w:rFonts w:ascii="Helvetica" w:hAnsi="Helvetica"/>
          <w:b w:val="0"/>
          <w:bCs w:val="0"/>
          <w:color w:val="212121"/>
          <w:sz w:val="18"/>
          <w:szCs w:val="18"/>
        </w:rPr>
        <w:t>Telehealth Was Critical for</w:t>
      </w:r>
      <w:r w:rsidR="00F019A3" w:rsidRPr="00F019A3">
        <w:rPr>
          <w:rFonts w:ascii="Helvetica" w:hAnsi="Helvetica"/>
          <w:color w:val="212121"/>
          <w:sz w:val="18"/>
          <w:szCs w:val="18"/>
        </w:rPr>
        <w:t xml:space="preserve"> </w:t>
      </w:r>
      <w:r w:rsidR="00F019A3" w:rsidRPr="00F019A3">
        <w:rPr>
          <w:rFonts w:ascii="Helvetica" w:hAnsi="Helvetica"/>
          <w:b w:val="0"/>
          <w:bCs w:val="0"/>
          <w:color w:val="212121"/>
          <w:sz w:val="18"/>
          <w:szCs w:val="18"/>
        </w:rPr>
        <w:t>Providing Services to Medicare Beneficiaries During the First Year of the COVID-19 Pandemic, OEI-2-20-00520, March 15, 2022.</w:t>
      </w:r>
      <w:r w:rsidR="00F019A3">
        <w:rPr>
          <w:rFonts w:ascii="Helvetica" w:hAnsi="Helvetica"/>
          <w:b w:val="0"/>
          <w:bCs w:val="0"/>
          <w:color w:val="212121"/>
          <w:sz w:val="18"/>
          <w:szCs w:val="18"/>
          <w:u w:val="single"/>
        </w:rPr>
        <w:t xml:space="preserve"> </w:t>
      </w:r>
      <w:hyperlink r:id="rId6" w:history="1">
        <w:r w:rsidR="00F019A3" w:rsidRPr="00D73B86">
          <w:rPr>
            <w:rStyle w:val="Hyperlink"/>
            <w:rFonts w:ascii="Helvetica" w:hAnsi="Helvetica"/>
            <w:b w:val="0"/>
            <w:bCs w:val="0"/>
            <w:sz w:val="18"/>
            <w:szCs w:val="18"/>
          </w:rPr>
          <w:t>https://oig.hhs.gov/oei/reports/OEI-02-20-00520.asp</w:t>
        </w:r>
      </w:hyperlink>
    </w:p>
  </w:footnote>
  <w:footnote w:id="6">
    <w:p w14:paraId="5CDE85D6" w14:textId="5CC988F0" w:rsidR="00751DF2" w:rsidRPr="00F019A3" w:rsidRDefault="00751DF2" w:rsidP="00751DF2">
      <w:pPr>
        <w:pStyle w:val="FootnoteText"/>
        <w:rPr>
          <w:rFonts w:ascii="Helvetica" w:hAnsi="Helvetica"/>
          <w:sz w:val="18"/>
          <w:szCs w:val="18"/>
        </w:rPr>
      </w:pPr>
      <w:r w:rsidRPr="00F019A3">
        <w:rPr>
          <w:rStyle w:val="FootnoteReference"/>
          <w:sz w:val="18"/>
          <w:szCs w:val="18"/>
        </w:rPr>
        <w:footnoteRef/>
      </w:r>
      <w:r w:rsidRPr="00F019A3">
        <w:rPr>
          <w:sz w:val="18"/>
          <w:szCs w:val="18"/>
        </w:rPr>
        <w:t xml:space="preserve"> </w:t>
      </w:r>
      <w:r w:rsidRPr="00F019A3">
        <w:rPr>
          <w:rFonts w:ascii="Helvetica" w:hAnsi="Helvetica"/>
          <w:i/>
          <w:iCs/>
          <w:sz w:val="18"/>
          <w:szCs w:val="18"/>
        </w:rPr>
        <w:t>See</w:t>
      </w:r>
      <w:r w:rsidRPr="00F019A3">
        <w:rPr>
          <w:rFonts w:ascii="Helvetica" w:hAnsi="Helvetica"/>
          <w:sz w:val="18"/>
          <w:szCs w:val="18"/>
        </w:rPr>
        <w:t xml:space="preserve">, </w:t>
      </w:r>
      <w:r w:rsidR="00F019A3" w:rsidRPr="00F019A3">
        <w:rPr>
          <w:rFonts w:ascii="Helvetica" w:hAnsi="Helvetica"/>
          <w:i/>
          <w:iCs/>
          <w:sz w:val="18"/>
          <w:szCs w:val="18"/>
        </w:rPr>
        <w:t>e.g.</w:t>
      </w:r>
      <w:r w:rsidRPr="00F019A3">
        <w:rPr>
          <w:rFonts w:ascii="Helvetica" w:hAnsi="Helvetica"/>
          <w:i/>
          <w:iCs/>
          <w:sz w:val="18"/>
          <w:szCs w:val="18"/>
        </w:rPr>
        <w:t>,</w:t>
      </w:r>
      <w:r w:rsidRPr="00F019A3">
        <w:rPr>
          <w:rFonts w:ascii="Helvetica" w:hAnsi="Helvetica"/>
          <w:sz w:val="18"/>
          <w:szCs w:val="18"/>
        </w:rPr>
        <w:t xml:space="preserve"> Hoffman K, Trawalter S, Axt J, et. al.</w:t>
      </w:r>
      <w:r w:rsidR="00E16F31" w:rsidRPr="00F019A3">
        <w:rPr>
          <w:rFonts w:ascii="Helvetica" w:hAnsi="Helvetica"/>
          <w:sz w:val="18"/>
          <w:szCs w:val="18"/>
        </w:rPr>
        <w:t>,</w:t>
      </w:r>
      <w:r w:rsidRPr="00F019A3">
        <w:rPr>
          <w:rFonts w:ascii="Helvetica" w:hAnsi="Helvetica"/>
          <w:sz w:val="18"/>
          <w:szCs w:val="18"/>
        </w:rPr>
        <w:t xml:space="preserve"> Racial bias in pain assessment and treatment recommendations, and false beliefs about biological differences between blacks and whites. Proceedings of the National Academy of Sciences. 2016. </w:t>
      </w:r>
      <w:hyperlink r:id="rId7" w:history="1">
        <w:r w:rsidRPr="00F019A3">
          <w:rPr>
            <w:rStyle w:val="Hyperlink"/>
            <w:rFonts w:ascii="Helvetica" w:hAnsi="Helvetica"/>
            <w:sz w:val="18"/>
            <w:szCs w:val="18"/>
          </w:rPr>
          <w:t>https://doi.org/10.1073/pnas.1516047113</w:t>
        </w:r>
      </w:hyperlink>
      <w:r w:rsidRPr="00F019A3">
        <w:rPr>
          <w:rFonts w:ascii="Helvetica" w:hAnsi="Helvetica"/>
          <w:sz w:val="18"/>
          <w:szCs w:val="18"/>
        </w:rPr>
        <w:t xml:space="preserve"> </w:t>
      </w:r>
    </w:p>
    <w:p w14:paraId="45A7B5DE" w14:textId="5FC1559B" w:rsidR="00751DF2" w:rsidRDefault="00751D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71A5" w14:textId="77777777" w:rsidR="000F273A" w:rsidRPr="000F273A" w:rsidRDefault="00972F04">
    <w:pPr>
      <w:pStyle w:val="Heade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2B33EA85" wp14:editId="77DA87BF">
              <wp:simplePos x="0" y="0"/>
              <wp:positionH relativeFrom="column">
                <wp:posOffset>4570307</wp:posOffset>
              </wp:positionH>
              <wp:positionV relativeFrom="paragraph">
                <wp:posOffset>460587</wp:posOffset>
              </wp:positionV>
              <wp:extent cx="2052320" cy="683895"/>
              <wp:effectExtent l="0" t="0" r="5080" b="1905"/>
              <wp:wrapNone/>
              <wp:docPr id="3" name="Text Box 3"/>
              <wp:cNvGraphicFramePr/>
              <a:graphic xmlns:a="http://schemas.openxmlformats.org/drawingml/2006/main">
                <a:graphicData uri="http://schemas.microsoft.com/office/word/2010/wordprocessingShape">
                  <wps:wsp>
                    <wps:cNvSpPr txBox="1"/>
                    <wps:spPr>
                      <a:xfrm>
                        <a:off x="0" y="0"/>
                        <a:ext cx="2052320" cy="683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000000" w:rsidP="00B2214E">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EA85" id="_x0000_t202" coordsize="21600,21600" o:spt="202" path="m,l,21600r21600,l21600,xe">
              <v:stroke joinstyle="miter"/>
              <v:path gradientshapeok="t" o:connecttype="rect"/>
            </v:shapetype>
            <v:shape id="Text Box 3" o:spid="_x0000_s1026" type="#_x0000_t202" style="position:absolute;margin-left:359.85pt;margin-top:36.25pt;width:161.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" filled="f" stroked="f" strokeweight="1pt">
              <v:textbox inset="0,0,0,0">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000000" w:rsidP="00B2214E">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v:textbox>
            </v:shape>
          </w:pict>
        </mc:Fallback>
      </mc:AlternateContent>
    </w:r>
    <w:r w:rsidR="000F273A">
      <w:rPr>
        <w:rFonts w:ascii="Helvetica" w:hAnsi="Helvetica"/>
        <w:noProof/>
        <w:sz w:val="20"/>
        <w:szCs w:val="20"/>
      </w:rPr>
      <w:drawing>
        <wp:anchor distT="0" distB="0" distL="114300" distR="114300" simplePos="0" relativeHeight="251658240" behindDoc="0" locked="0" layoutInCell="1" allowOverlap="1" wp14:anchorId="24A40695" wp14:editId="35FF986A">
          <wp:simplePos x="0" y="0"/>
          <wp:positionH relativeFrom="page">
            <wp:posOffset>685800</wp:posOffset>
          </wp:positionH>
          <wp:positionV relativeFrom="page">
            <wp:posOffset>457200</wp:posOffset>
          </wp:positionV>
          <wp:extent cx="2286000" cy="684213"/>
          <wp:effectExtent l="0" t="0" r="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0" cy="684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878" w14:textId="3EFDD89A" w:rsidR="00B96171" w:rsidRDefault="007F0C65">
    <w:pPr>
      <w:pStyle w:val="Header"/>
    </w:pPr>
    <w:r>
      <w:rPr>
        <w:rFonts w:ascii="Helvetica" w:hAnsi="Helvetica"/>
        <w:noProof/>
        <w:sz w:val="20"/>
        <w:szCs w:val="20"/>
      </w:rPr>
      <mc:AlternateContent>
        <mc:Choice Requires="wps">
          <w:drawing>
            <wp:anchor distT="0" distB="0" distL="114300" distR="114300" simplePos="0" relativeHeight="251668480" behindDoc="0" locked="0" layoutInCell="1" allowOverlap="1" wp14:anchorId="3390DABA" wp14:editId="5B41EBAF">
              <wp:simplePos x="0" y="0"/>
              <wp:positionH relativeFrom="column">
                <wp:posOffset>4583430</wp:posOffset>
              </wp:positionH>
              <wp:positionV relativeFrom="paragraph">
                <wp:posOffset>460375</wp:posOffset>
              </wp:positionV>
              <wp:extent cx="1801706" cy="75438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1706" cy="7543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000000" w:rsidP="00B96171">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DABA" id="_x0000_t202" coordsize="21600,21600" o:spt="202" path="m,l,21600r21600,l21600,xe">
              <v:stroke joinstyle="miter"/>
              <v:path gradientshapeok="t" o:connecttype="rect"/>
            </v:shapetype>
            <v:shape id="Text Box 8" o:spid="_x0000_s1029" type="#_x0000_t202" style="position:absolute;margin-left:360.9pt;margin-top:36.25pt;width:141.85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" filled="f" stroked="f" strokeweight="1pt">
              <v:textbox inset="0,0,0,0">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000000" w:rsidP="00B96171">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v:textbox>
            </v:shape>
          </w:pict>
        </mc:Fallback>
      </mc:AlternateContent>
    </w:r>
    <w:r w:rsidR="00B96171">
      <w:rPr>
        <w:rFonts w:ascii="Helvetica" w:hAnsi="Helvetica"/>
        <w:noProof/>
        <w:sz w:val="20"/>
        <w:szCs w:val="20"/>
      </w:rPr>
      <w:drawing>
        <wp:anchor distT="0" distB="0" distL="114300" distR="114300" simplePos="0" relativeHeight="251666432" behindDoc="0" locked="0" layoutInCell="1" allowOverlap="0" wp14:anchorId="39A197C4" wp14:editId="0748176B">
          <wp:simplePos x="0" y="0"/>
          <wp:positionH relativeFrom="page">
            <wp:posOffset>685800</wp:posOffset>
          </wp:positionH>
          <wp:positionV relativeFrom="page">
            <wp:posOffset>457200</wp:posOffset>
          </wp:positionV>
          <wp:extent cx="2295144" cy="686950"/>
          <wp:effectExtent l="0" t="0" r="381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95144" cy="686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A4"/>
    <w:multiLevelType w:val="hybridMultilevel"/>
    <w:tmpl w:val="2B78E860"/>
    <w:lvl w:ilvl="0" w:tplc="32B81580">
      <w:start w:val="1"/>
      <w:numFmt w:val="bullet"/>
      <w:lvlText w:val="-"/>
      <w:lvlJc w:val="left"/>
      <w:pPr>
        <w:ind w:left="720" w:hanging="360"/>
      </w:pPr>
      <w:rPr>
        <w:rFonts w:ascii="AppleSystemUIFont" w:eastAsia="Times New Roman"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2EA"/>
    <w:multiLevelType w:val="hybridMultilevel"/>
    <w:tmpl w:val="02AA7BAA"/>
    <w:lvl w:ilvl="0" w:tplc="C41AB1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516"/>
    <w:multiLevelType w:val="hybridMultilevel"/>
    <w:tmpl w:val="BA76F4FA"/>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68176E"/>
    <w:multiLevelType w:val="hybridMultilevel"/>
    <w:tmpl w:val="C14AA930"/>
    <w:lvl w:ilvl="0" w:tplc="3B385202">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48144FA"/>
    <w:multiLevelType w:val="hybridMultilevel"/>
    <w:tmpl w:val="79CE54FA"/>
    <w:lvl w:ilvl="0" w:tplc="8698FA9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68A2"/>
    <w:multiLevelType w:val="hybridMultilevel"/>
    <w:tmpl w:val="BA76F4FA"/>
    <w:lvl w:ilvl="0" w:tplc="4B929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C5872"/>
    <w:multiLevelType w:val="hybridMultilevel"/>
    <w:tmpl w:val="E29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2F39"/>
    <w:multiLevelType w:val="hybridMultilevel"/>
    <w:tmpl w:val="84809CB4"/>
    <w:lvl w:ilvl="0" w:tplc="EDB0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C0134"/>
    <w:multiLevelType w:val="hybridMultilevel"/>
    <w:tmpl w:val="3B98C93E"/>
    <w:lvl w:ilvl="0" w:tplc="BFE8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0C27"/>
    <w:multiLevelType w:val="hybridMultilevel"/>
    <w:tmpl w:val="450EB5B8"/>
    <w:lvl w:ilvl="0" w:tplc="5EECE15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36B26"/>
    <w:multiLevelType w:val="hybridMultilevel"/>
    <w:tmpl w:val="3E9A2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85FE4"/>
    <w:multiLevelType w:val="hybridMultilevel"/>
    <w:tmpl w:val="F34663BA"/>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23EDA"/>
    <w:multiLevelType w:val="hybridMultilevel"/>
    <w:tmpl w:val="E7F08486"/>
    <w:lvl w:ilvl="0" w:tplc="AE904E14">
      <w:start w:val="1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50B1D"/>
    <w:multiLevelType w:val="hybridMultilevel"/>
    <w:tmpl w:val="F71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599A"/>
    <w:multiLevelType w:val="hybridMultilevel"/>
    <w:tmpl w:val="F34663BA"/>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391D6C"/>
    <w:multiLevelType w:val="hybridMultilevel"/>
    <w:tmpl w:val="D6A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87349"/>
    <w:multiLevelType w:val="hybridMultilevel"/>
    <w:tmpl w:val="303E30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66B87F9D"/>
    <w:multiLevelType w:val="hybridMultilevel"/>
    <w:tmpl w:val="F34663BA"/>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8249F4"/>
    <w:multiLevelType w:val="hybridMultilevel"/>
    <w:tmpl w:val="8870B42C"/>
    <w:lvl w:ilvl="0" w:tplc="A066E94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F3D6C"/>
    <w:multiLevelType w:val="hybridMultilevel"/>
    <w:tmpl w:val="47D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7A34"/>
    <w:multiLevelType w:val="multilevel"/>
    <w:tmpl w:val="C41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B03FA"/>
    <w:multiLevelType w:val="hybridMultilevel"/>
    <w:tmpl w:val="81C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32761"/>
    <w:multiLevelType w:val="hybridMultilevel"/>
    <w:tmpl w:val="C0E2183A"/>
    <w:lvl w:ilvl="0" w:tplc="FE72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A3358"/>
    <w:multiLevelType w:val="hybridMultilevel"/>
    <w:tmpl w:val="C4C41B22"/>
    <w:lvl w:ilvl="0" w:tplc="FE72E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16183E"/>
    <w:multiLevelType w:val="hybridMultilevel"/>
    <w:tmpl w:val="B3D47ACC"/>
    <w:lvl w:ilvl="0" w:tplc="61CC5F90">
      <w:start w:val="1"/>
      <w:numFmt w:val="upperLetter"/>
      <w:lvlText w:val="%1."/>
      <w:lvlJc w:val="left"/>
      <w:pPr>
        <w:ind w:left="1170" w:hanging="360"/>
      </w:pPr>
      <w:rPr>
        <w:rFonts w:ascii="Helvetica" w:eastAsia="Times New Roman" w:hAnsi="Helvetic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423807">
    <w:abstractNumId w:val="0"/>
  </w:num>
  <w:num w:numId="2" w16cid:durableId="2038264608">
    <w:abstractNumId w:val="12"/>
  </w:num>
  <w:num w:numId="3" w16cid:durableId="1666400426">
    <w:abstractNumId w:val="6"/>
  </w:num>
  <w:num w:numId="4" w16cid:durableId="1655524502">
    <w:abstractNumId w:val="20"/>
  </w:num>
  <w:num w:numId="5" w16cid:durableId="977808490">
    <w:abstractNumId w:val="22"/>
  </w:num>
  <w:num w:numId="6" w16cid:durableId="374235850">
    <w:abstractNumId w:val="23"/>
  </w:num>
  <w:num w:numId="7" w16cid:durableId="627660747">
    <w:abstractNumId w:val="8"/>
  </w:num>
  <w:num w:numId="8" w16cid:durableId="1539119303">
    <w:abstractNumId w:val="5"/>
  </w:num>
  <w:num w:numId="9" w16cid:durableId="891384945">
    <w:abstractNumId w:val="2"/>
  </w:num>
  <w:num w:numId="10" w16cid:durableId="1827478141">
    <w:abstractNumId w:val="19"/>
  </w:num>
  <w:num w:numId="11" w16cid:durableId="1750300241">
    <w:abstractNumId w:val="10"/>
  </w:num>
  <w:num w:numId="12" w16cid:durableId="1339579067">
    <w:abstractNumId w:val="13"/>
  </w:num>
  <w:num w:numId="13" w16cid:durableId="335961760">
    <w:abstractNumId w:val="4"/>
  </w:num>
  <w:num w:numId="14" w16cid:durableId="1490437309">
    <w:abstractNumId w:val="3"/>
  </w:num>
  <w:num w:numId="15" w16cid:durableId="931232740">
    <w:abstractNumId w:val="15"/>
  </w:num>
  <w:num w:numId="16" w16cid:durableId="550969739">
    <w:abstractNumId w:val="21"/>
  </w:num>
  <w:num w:numId="17" w16cid:durableId="27268963">
    <w:abstractNumId w:val="16"/>
  </w:num>
  <w:num w:numId="18" w16cid:durableId="1862358667">
    <w:abstractNumId w:val="24"/>
  </w:num>
  <w:num w:numId="19" w16cid:durableId="241108774">
    <w:abstractNumId w:val="7"/>
  </w:num>
  <w:num w:numId="20" w16cid:durableId="162815998">
    <w:abstractNumId w:val="17"/>
  </w:num>
  <w:num w:numId="21" w16cid:durableId="1761834859">
    <w:abstractNumId w:val="11"/>
  </w:num>
  <w:num w:numId="22" w16cid:durableId="543712370">
    <w:abstractNumId w:val="14"/>
  </w:num>
  <w:num w:numId="23" w16cid:durableId="393551395">
    <w:abstractNumId w:val="1"/>
  </w:num>
  <w:num w:numId="24" w16cid:durableId="979840575">
    <w:abstractNumId w:val="18"/>
  </w:num>
  <w:num w:numId="25" w16cid:durableId="1869372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5"/>
    <w:rsid w:val="00004DA0"/>
    <w:rsid w:val="00007A3A"/>
    <w:rsid w:val="00010094"/>
    <w:rsid w:val="00017352"/>
    <w:rsid w:val="0003077C"/>
    <w:rsid w:val="0003137E"/>
    <w:rsid w:val="00047829"/>
    <w:rsid w:val="00050B19"/>
    <w:rsid w:val="000629A8"/>
    <w:rsid w:val="000649E7"/>
    <w:rsid w:val="0007178E"/>
    <w:rsid w:val="000747B0"/>
    <w:rsid w:val="000923CA"/>
    <w:rsid w:val="0009276B"/>
    <w:rsid w:val="00093AE4"/>
    <w:rsid w:val="00094DF4"/>
    <w:rsid w:val="00094E1B"/>
    <w:rsid w:val="00095304"/>
    <w:rsid w:val="000A4650"/>
    <w:rsid w:val="000B140A"/>
    <w:rsid w:val="000B2C3E"/>
    <w:rsid w:val="000B6CEA"/>
    <w:rsid w:val="000C3650"/>
    <w:rsid w:val="000C5125"/>
    <w:rsid w:val="000C5B84"/>
    <w:rsid w:val="000D0BD5"/>
    <w:rsid w:val="000D2245"/>
    <w:rsid w:val="000D2CFD"/>
    <w:rsid w:val="000D5248"/>
    <w:rsid w:val="000E16D9"/>
    <w:rsid w:val="000E4628"/>
    <w:rsid w:val="000F273A"/>
    <w:rsid w:val="000F2F42"/>
    <w:rsid w:val="00102AD9"/>
    <w:rsid w:val="0010467C"/>
    <w:rsid w:val="001116F3"/>
    <w:rsid w:val="00114C59"/>
    <w:rsid w:val="001178D4"/>
    <w:rsid w:val="0012169C"/>
    <w:rsid w:val="00122A1E"/>
    <w:rsid w:val="00123888"/>
    <w:rsid w:val="00123F2C"/>
    <w:rsid w:val="00124653"/>
    <w:rsid w:val="001255E8"/>
    <w:rsid w:val="00127057"/>
    <w:rsid w:val="00127223"/>
    <w:rsid w:val="00134F71"/>
    <w:rsid w:val="001351F4"/>
    <w:rsid w:val="00137D9D"/>
    <w:rsid w:val="00140CF4"/>
    <w:rsid w:val="00147C23"/>
    <w:rsid w:val="00166446"/>
    <w:rsid w:val="001775AB"/>
    <w:rsid w:val="001800A1"/>
    <w:rsid w:val="00192D1E"/>
    <w:rsid w:val="00192EC5"/>
    <w:rsid w:val="001A1750"/>
    <w:rsid w:val="001A185D"/>
    <w:rsid w:val="001A2E4E"/>
    <w:rsid w:val="001A6B4A"/>
    <w:rsid w:val="001A7097"/>
    <w:rsid w:val="001B77E8"/>
    <w:rsid w:val="001C1399"/>
    <w:rsid w:val="001F647C"/>
    <w:rsid w:val="00211FE3"/>
    <w:rsid w:val="002136A3"/>
    <w:rsid w:val="00213DB1"/>
    <w:rsid w:val="00222AEB"/>
    <w:rsid w:val="00223843"/>
    <w:rsid w:val="002263BC"/>
    <w:rsid w:val="00230AB4"/>
    <w:rsid w:val="00231F01"/>
    <w:rsid w:val="00232D97"/>
    <w:rsid w:val="002364C4"/>
    <w:rsid w:val="00246F72"/>
    <w:rsid w:val="002476E6"/>
    <w:rsid w:val="00254265"/>
    <w:rsid w:val="00277FB6"/>
    <w:rsid w:val="0028405E"/>
    <w:rsid w:val="00290FC0"/>
    <w:rsid w:val="00293E9C"/>
    <w:rsid w:val="00294299"/>
    <w:rsid w:val="002A11CC"/>
    <w:rsid w:val="002A184D"/>
    <w:rsid w:val="002A1F9E"/>
    <w:rsid w:val="002B038C"/>
    <w:rsid w:val="002C63E8"/>
    <w:rsid w:val="002E1F5D"/>
    <w:rsid w:val="002F359F"/>
    <w:rsid w:val="002F3FCE"/>
    <w:rsid w:val="003072B1"/>
    <w:rsid w:val="0031526E"/>
    <w:rsid w:val="00315A19"/>
    <w:rsid w:val="00317320"/>
    <w:rsid w:val="00321B09"/>
    <w:rsid w:val="00334D98"/>
    <w:rsid w:val="0033701D"/>
    <w:rsid w:val="00337BAA"/>
    <w:rsid w:val="00361060"/>
    <w:rsid w:val="0036389E"/>
    <w:rsid w:val="00373202"/>
    <w:rsid w:val="003764AA"/>
    <w:rsid w:val="003A0A79"/>
    <w:rsid w:val="003B28F3"/>
    <w:rsid w:val="003E2A9F"/>
    <w:rsid w:val="003E2C27"/>
    <w:rsid w:val="003E45DE"/>
    <w:rsid w:val="003E608D"/>
    <w:rsid w:val="003E76AC"/>
    <w:rsid w:val="003F780C"/>
    <w:rsid w:val="0040433F"/>
    <w:rsid w:val="0041190C"/>
    <w:rsid w:val="00412DAF"/>
    <w:rsid w:val="004177DE"/>
    <w:rsid w:val="004355A7"/>
    <w:rsid w:val="004613C4"/>
    <w:rsid w:val="00461693"/>
    <w:rsid w:val="0046703E"/>
    <w:rsid w:val="00472CCA"/>
    <w:rsid w:val="00480EFD"/>
    <w:rsid w:val="0048117B"/>
    <w:rsid w:val="00491F6C"/>
    <w:rsid w:val="004A0639"/>
    <w:rsid w:val="004A5304"/>
    <w:rsid w:val="004A5E17"/>
    <w:rsid w:val="004B0083"/>
    <w:rsid w:val="004C301A"/>
    <w:rsid w:val="004D6411"/>
    <w:rsid w:val="004E2C47"/>
    <w:rsid w:val="004F1F5C"/>
    <w:rsid w:val="004F610C"/>
    <w:rsid w:val="005010D2"/>
    <w:rsid w:val="005023B0"/>
    <w:rsid w:val="00503F92"/>
    <w:rsid w:val="00504409"/>
    <w:rsid w:val="0050659B"/>
    <w:rsid w:val="00520E9A"/>
    <w:rsid w:val="00532B6A"/>
    <w:rsid w:val="00536B50"/>
    <w:rsid w:val="00542749"/>
    <w:rsid w:val="005442A7"/>
    <w:rsid w:val="00545D62"/>
    <w:rsid w:val="005461F7"/>
    <w:rsid w:val="00552CD0"/>
    <w:rsid w:val="005562CF"/>
    <w:rsid w:val="005563AD"/>
    <w:rsid w:val="005704DE"/>
    <w:rsid w:val="0057413E"/>
    <w:rsid w:val="00583B82"/>
    <w:rsid w:val="0058660F"/>
    <w:rsid w:val="00591F87"/>
    <w:rsid w:val="005A0991"/>
    <w:rsid w:val="005A2670"/>
    <w:rsid w:val="005A41F0"/>
    <w:rsid w:val="005A6E52"/>
    <w:rsid w:val="005B2448"/>
    <w:rsid w:val="005C110B"/>
    <w:rsid w:val="005C2DA8"/>
    <w:rsid w:val="005D0484"/>
    <w:rsid w:val="005D375F"/>
    <w:rsid w:val="005D5A60"/>
    <w:rsid w:val="005E00C7"/>
    <w:rsid w:val="005E04EB"/>
    <w:rsid w:val="005F0C5D"/>
    <w:rsid w:val="0060023E"/>
    <w:rsid w:val="0060166C"/>
    <w:rsid w:val="00602C1B"/>
    <w:rsid w:val="0061022C"/>
    <w:rsid w:val="006159B5"/>
    <w:rsid w:val="006167C5"/>
    <w:rsid w:val="00620DB7"/>
    <w:rsid w:val="00627DDA"/>
    <w:rsid w:val="006300BD"/>
    <w:rsid w:val="0063343A"/>
    <w:rsid w:val="00634F0E"/>
    <w:rsid w:val="006358E8"/>
    <w:rsid w:val="00635EC0"/>
    <w:rsid w:val="00650286"/>
    <w:rsid w:val="00651FDE"/>
    <w:rsid w:val="006536ED"/>
    <w:rsid w:val="00653FC3"/>
    <w:rsid w:val="006557CF"/>
    <w:rsid w:val="00661244"/>
    <w:rsid w:val="006623DC"/>
    <w:rsid w:val="00664831"/>
    <w:rsid w:val="00677320"/>
    <w:rsid w:val="00683FEF"/>
    <w:rsid w:val="00694F1F"/>
    <w:rsid w:val="006B12D7"/>
    <w:rsid w:val="006B3967"/>
    <w:rsid w:val="006C2E60"/>
    <w:rsid w:val="006D29CB"/>
    <w:rsid w:val="006D7906"/>
    <w:rsid w:val="006E076A"/>
    <w:rsid w:val="006F1188"/>
    <w:rsid w:val="006F4822"/>
    <w:rsid w:val="006F5E79"/>
    <w:rsid w:val="00706F15"/>
    <w:rsid w:val="00710679"/>
    <w:rsid w:val="0071401F"/>
    <w:rsid w:val="00715079"/>
    <w:rsid w:val="00724CCD"/>
    <w:rsid w:val="00732D28"/>
    <w:rsid w:val="007378D4"/>
    <w:rsid w:val="00740C43"/>
    <w:rsid w:val="00741718"/>
    <w:rsid w:val="00741FB3"/>
    <w:rsid w:val="00747E5D"/>
    <w:rsid w:val="00751DF2"/>
    <w:rsid w:val="00753307"/>
    <w:rsid w:val="00756CFE"/>
    <w:rsid w:val="007724A8"/>
    <w:rsid w:val="007777ED"/>
    <w:rsid w:val="00797A44"/>
    <w:rsid w:val="007B41AC"/>
    <w:rsid w:val="007B5BD0"/>
    <w:rsid w:val="007B6634"/>
    <w:rsid w:val="007C0297"/>
    <w:rsid w:val="007C1C1B"/>
    <w:rsid w:val="007C60C2"/>
    <w:rsid w:val="007D4C70"/>
    <w:rsid w:val="007D5428"/>
    <w:rsid w:val="007E0280"/>
    <w:rsid w:val="007E1459"/>
    <w:rsid w:val="007F0C65"/>
    <w:rsid w:val="007F4D67"/>
    <w:rsid w:val="007F6BB1"/>
    <w:rsid w:val="008009F5"/>
    <w:rsid w:val="00801705"/>
    <w:rsid w:val="00804F8D"/>
    <w:rsid w:val="00807860"/>
    <w:rsid w:val="00816E62"/>
    <w:rsid w:val="00820508"/>
    <w:rsid w:val="008218C4"/>
    <w:rsid w:val="00822FDF"/>
    <w:rsid w:val="00823282"/>
    <w:rsid w:val="008261B8"/>
    <w:rsid w:val="008335F0"/>
    <w:rsid w:val="00834E06"/>
    <w:rsid w:val="008373C3"/>
    <w:rsid w:val="00841E0C"/>
    <w:rsid w:val="00843240"/>
    <w:rsid w:val="008467D3"/>
    <w:rsid w:val="008471DE"/>
    <w:rsid w:val="0084721F"/>
    <w:rsid w:val="00847450"/>
    <w:rsid w:val="00850641"/>
    <w:rsid w:val="00853BBE"/>
    <w:rsid w:val="00854203"/>
    <w:rsid w:val="008569F8"/>
    <w:rsid w:val="008631FD"/>
    <w:rsid w:val="00863CA8"/>
    <w:rsid w:val="0087551D"/>
    <w:rsid w:val="00875BD7"/>
    <w:rsid w:val="008835DE"/>
    <w:rsid w:val="00891114"/>
    <w:rsid w:val="00896004"/>
    <w:rsid w:val="008A2B18"/>
    <w:rsid w:val="008A6C53"/>
    <w:rsid w:val="008B007C"/>
    <w:rsid w:val="008B25EC"/>
    <w:rsid w:val="008C0F8D"/>
    <w:rsid w:val="008C514E"/>
    <w:rsid w:val="008D00EE"/>
    <w:rsid w:val="008D5BCD"/>
    <w:rsid w:val="008E0378"/>
    <w:rsid w:val="008E3D29"/>
    <w:rsid w:val="008E7F78"/>
    <w:rsid w:val="008F01A3"/>
    <w:rsid w:val="008F0A26"/>
    <w:rsid w:val="008F3BAF"/>
    <w:rsid w:val="00930597"/>
    <w:rsid w:val="00953898"/>
    <w:rsid w:val="009611E2"/>
    <w:rsid w:val="00972F04"/>
    <w:rsid w:val="00973EA7"/>
    <w:rsid w:val="00976D1D"/>
    <w:rsid w:val="00977AF0"/>
    <w:rsid w:val="009801AD"/>
    <w:rsid w:val="00985C89"/>
    <w:rsid w:val="00986DBE"/>
    <w:rsid w:val="009917D4"/>
    <w:rsid w:val="009947EF"/>
    <w:rsid w:val="00995806"/>
    <w:rsid w:val="00995E83"/>
    <w:rsid w:val="009A0916"/>
    <w:rsid w:val="009B1D02"/>
    <w:rsid w:val="009B29A6"/>
    <w:rsid w:val="009B2A72"/>
    <w:rsid w:val="009B4E84"/>
    <w:rsid w:val="009B5E87"/>
    <w:rsid w:val="009C4D94"/>
    <w:rsid w:val="009D0578"/>
    <w:rsid w:val="009D0E70"/>
    <w:rsid w:val="009D33BF"/>
    <w:rsid w:val="009D4BE4"/>
    <w:rsid w:val="009E2381"/>
    <w:rsid w:val="00A0092F"/>
    <w:rsid w:val="00A00AD2"/>
    <w:rsid w:val="00A11081"/>
    <w:rsid w:val="00A12D4F"/>
    <w:rsid w:val="00A140EA"/>
    <w:rsid w:val="00A20721"/>
    <w:rsid w:val="00A21438"/>
    <w:rsid w:val="00A27D56"/>
    <w:rsid w:val="00A312EA"/>
    <w:rsid w:val="00A33E31"/>
    <w:rsid w:val="00A3512D"/>
    <w:rsid w:val="00A3619D"/>
    <w:rsid w:val="00A36F52"/>
    <w:rsid w:val="00A42666"/>
    <w:rsid w:val="00A431BD"/>
    <w:rsid w:val="00A45FAF"/>
    <w:rsid w:val="00A467CB"/>
    <w:rsid w:val="00A563B3"/>
    <w:rsid w:val="00A61FBF"/>
    <w:rsid w:val="00A62A06"/>
    <w:rsid w:val="00A6426F"/>
    <w:rsid w:val="00A64747"/>
    <w:rsid w:val="00A76D4C"/>
    <w:rsid w:val="00A772CB"/>
    <w:rsid w:val="00A82632"/>
    <w:rsid w:val="00A82F98"/>
    <w:rsid w:val="00A847BE"/>
    <w:rsid w:val="00A92192"/>
    <w:rsid w:val="00A94FA5"/>
    <w:rsid w:val="00AA1B73"/>
    <w:rsid w:val="00AA2259"/>
    <w:rsid w:val="00AA657C"/>
    <w:rsid w:val="00AA6C64"/>
    <w:rsid w:val="00AB43B7"/>
    <w:rsid w:val="00AB5DC6"/>
    <w:rsid w:val="00AC0572"/>
    <w:rsid w:val="00AC21BA"/>
    <w:rsid w:val="00AC3601"/>
    <w:rsid w:val="00AC3847"/>
    <w:rsid w:val="00AC4DBC"/>
    <w:rsid w:val="00AC7C5F"/>
    <w:rsid w:val="00AC7DA4"/>
    <w:rsid w:val="00AF33A9"/>
    <w:rsid w:val="00AF5D6F"/>
    <w:rsid w:val="00B0156E"/>
    <w:rsid w:val="00B06201"/>
    <w:rsid w:val="00B065F3"/>
    <w:rsid w:val="00B2214E"/>
    <w:rsid w:val="00B22DDE"/>
    <w:rsid w:val="00B25703"/>
    <w:rsid w:val="00B323C3"/>
    <w:rsid w:val="00B34B49"/>
    <w:rsid w:val="00B373EF"/>
    <w:rsid w:val="00B503BC"/>
    <w:rsid w:val="00B55353"/>
    <w:rsid w:val="00B66EE2"/>
    <w:rsid w:val="00B67DC6"/>
    <w:rsid w:val="00B72820"/>
    <w:rsid w:val="00B732BC"/>
    <w:rsid w:val="00B74598"/>
    <w:rsid w:val="00B757C6"/>
    <w:rsid w:val="00B75EA2"/>
    <w:rsid w:val="00B762FA"/>
    <w:rsid w:val="00B7749B"/>
    <w:rsid w:val="00B9111F"/>
    <w:rsid w:val="00B92799"/>
    <w:rsid w:val="00B9422E"/>
    <w:rsid w:val="00B96171"/>
    <w:rsid w:val="00B96EE2"/>
    <w:rsid w:val="00BA0EDD"/>
    <w:rsid w:val="00BB3C55"/>
    <w:rsid w:val="00BB554F"/>
    <w:rsid w:val="00BD4372"/>
    <w:rsid w:val="00BD70E2"/>
    <w:rsid w:val="00BF525A"/>
    <w:rsid w:val="00C03EB9"/>
    <w:rsid w:val="00C06489"/>
    <w:rsid w:val="00C136AD"/>
    <w:rsid w:val="00C22CCC"/>
    <w:rsid w:val="00C2486A"/>
    <w:rsid w:val="00C466BB"/>
    <w:rsid w:val="00C54118"/>
    <w:rsid w:val="00C621AD"/>
    <w:rsid w:val="00C6465E"/>
    <w:rsid w:val="00C719D9"/>
    <w:rsid w:val="00C80CF5"/>
    <w:rsid w:val="00C80DB7"/>
    <w:rsid w:val="00C8386A"/>
    <w:rsid w:val="00C86A23"/>
    <w:rsid w:val="00C97A39"/>
    <w:rsid w:val="00CB01F4"/>
    <w:rsid w:val="00CB37F4"/>
    <w:rsid w:val="00CB5422"/>
    <w:rsid w:val="00CC1CCB"/>
    <w:rsid w:val="00CD2020"/>
    <w:rsid w:val="00CE28CB"/>
    <w:rsid w:val="00CE5372"/>
    <w:rsid w:val="00CF0241"/>
    <w:rsid w:val="00CF1DC4"/>
    <w:rsid w:val="00D006DC"/>
    <w:rsid w:val="00D02604"/>
    <w:rsid w:val="00D03064"/>
    <w:rsid w:val="00D1558E"/>
    <w:rsid w:val="00D15F01"/>
    <w:rsid w:val="00D21679"/>
    <w:rsid w:val="00D2337D"/>
    <w:rsid w:val="00D303C9"/>
    <w:rsid w:val="00D407CA"/>
    <w:rsid w:val="00D44431"/>
    <w:rsid w:val="00D47C69"/>
    <w:rsid w:val="00D51390"/>
    <w:rsid w:val="00D560D6"/>
    <w:rsid w:val="00D6093B"/>
    <w:rsid w:val="00D61813"/>
    <w:rsid w:val="00D75C0E"/>
    <w:rsid w:val="00D82EAD"/>
    <w:rsid w:val="00D83E9B"/>
    <w:rsid w:val="00D910F6"/>
    <w:rsid w:val="00D91E13"/>
    <w:rsid w:val="00DA08D3"/>
    <w:rsid w:val="00DA5DB7"/>
    <w:rsid w:val="00DB7207"/>
    <w:rsid w:val="00DC4170"/>
    <w:rsid w:val="00DD0DFD"/>
    <w:rsid w:val="00DD6FD9"/>
    <w:rsid w:val="00DE26D0"/>
    <w:rsid w:val="00DE3E9E"/>
    <w:rsid w:val="00DE6D81"/>
    <w:rsid w:val="00DF0E43"/>
    <w:rsid w:val="00DF19EC"/>
    <w:rsid w:val="00E0031D"/>
    <w:rsid w:val="00E065C9"/>
    <w:rsid w:val="00E14FFE"/>
    <w:rsid w:val="00E16F31"/>
    <w:rsid w:val="00E21F4A"/>
    <w:rsid w:val="00E521AE"/>
    <w:rsid w:val="00E539D6"/>
    <w:rsid w:val="00E6740D"/>
    <w:rsid w:val="00E67F65"/>
    <w:rsid w:val="00E86FAB"/>
    <w:rsid w:val="00E92D35"/>
    <w:rsid w:val="00EA1149"/>
    <w:rsid w:val="00EA3DC3"/>
    <w:rsid w:val="00EA49BD"/>
    <w:rsid w:val="00EA4EF3"/>
    <w:rsid w:val="00EA55F4"/>
    <w:rsid w:val="00EA5878"/>
    <w:rsid w:val="00EB0950"/>
    <w:rsid w:val="00EB25B3"/>
    <w:rsid w:val="00EB62C5"/>
    <w:rsid w:val="00EC0562"/>
    <w:rsid w:val="00EC2D7D"/>
    <w:rsid w:val="00ED0053"/>
    <w:rsid w:val="00ED3DDB"/>
    <w:rsid w:val="00EE35B3"/>
    <w:rsid w:val="00EE3D09"/>
    <w:rsid w:val="00EF30E5"/>
    <w:rsid w:val="00EF5972"/>
    <w:rsid w:val="00EF5E48"/>
    <w:rsid w:val="00F019A3"/>
    <w:rsid w:val="00F02D91"/>
    <w:rsid w:val="00F164F3"/>
    <w:rsid w:val="00F259B4"/>
    <w:rsid w:val="00F474B4"/>
    <w:rsid w:val="00F50236"/>
    <w:rsid w:val="00F52215"/>
    <w:rsid w:val="00F52C9D"/>
    <w:rsid w:val="00F6391B"/>
    <w:rsid w:val="00F7351F"/>
    <w:rsid w:val="00F75C67"/>
    <w:rsid w:val="00F77DA8"/>
    <w:rsid w:val="00F90226"/>
    <w:rsid w:val="00F91FF1"/>
    <w:rsid w:val="00F97C88"/>
    <w:rsid w:val="00FA2FFD"/>
    <w:rsid w:val="00FA4386"/>
    <w:rsid w:val="00FA7CF0"/>
    <w:rsid w:val="00FB2273"/>
    <w:rsid w:val="00FB3A9C"/>
    <w:rsid w:val="00FB6A96"/>
    <w:rsid w:val="00FC51EB"/>
    <w:rsid w:val="00FE1A2F"/>
    <w:rsid w:val="00FE44CE"/>
    <w:rsid w:val="00FF19EA"/>
    <w:rsid w:val="00F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60D4"/>
  <w15:chartTrackingRefBased/>
  <w15:docId w15:val="{78A4B0BF-1C84-5748-9B7A-1803812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9"/>
    <w:rPr>
      <w:rFonts w:ascii="Times New Roman" w:eastAsia="Times New Roman" w:hAnsi="Times New Roman" w:cs="Times New Roman"/>
    </w:rPr>
  </w:style>
  <w:style w:type="paragraph" w:styleId="Heading1">
    <w:name w:val="heading 1"/>
    <w:basedOn w:val="Normal"/>
    <w:link w:val="Heading1Char"/>
    <w:uiPriority w:val="9"/>
    <w:qFormat/>
    <w:rsid w:val="000C512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73A"/>
    <w:pPr>
      <w:spacing w:before="100" w:beforeAutospacing="1" w:after="100" w:afterAutospacing="1"/>
    </w:pPr>
  </w:style>
  <w:style w:type="paragraph" w:styleId="Header">
    <w:name w:val="header"/>
    <w:basedOn w:val="Normal"/>
    <w:link w:val="HeaderChar"/>
    <w:uiPriority w:val="99"/>
    <w:unhideWhenUsed/>
    <w:rsid w:val="000F273A"/>
    <w:pPr>
      <w:tabs>
        <w:tab w:val="center" w:pos="4680"/>
        <w:tab w:val="right" w:pos="9360"/>
      </w:tabs>
    </w:pPr>
  </w:style>
  <w:style w:type="character" w:customStyle="1" w:styleId="HeaderChar">
    <w:name w:val="Header Char"/>
    <w:basedOn w:val="DefaultParagraphFont"/>
    <w:link w:val="Header"/>
    <w:uiPriority w:val="99"/>
    <w:rsid w:val="000F273A"/>
  </w:style>
  <w:style w:type="paragraph" w:styleId="Footer">
    <w:name w:val="footer"/>
    <w:basedOn w:val="Normal"/>
    <w:link w:val="FooterChar"/>
    <w:uiPriority w:val="99"/>
    <w:unhideWhenUsed/>
    <w:rsid w:val="000F273A"/>
    <w:pPr>
      <w:tabs>
        <w:tab w:val="center" w:pos="4680"/>
        <w:tab w:val="right" w:pos="9360"/>
      </w:tabs>
    </w:pPr>
  </w:style>
  <w:style w:type="character" w:customStyle="1" w:styleId="FooterChar">
    <w:name w:val="Footer Char"/>
    <w:basedOn w:val="DefaultParagraphFont"/>
    <w:link w:val="Footer"/>
    <w:uiPriority w:val="99"/>
    <w:rsid w:val="000F273A"/>
  </w:style>
  <w:style w:type="character" w:styleId="Hyperlink">
    <w:name w:val="Hyperlink"/>
    <w:basedOn w:val="DefaultParagraphFont"/>
    <w:uiPriority w:val="99"/>
    <w:unhideWhenUsed/>
    <w:rsid w:val="00972F04"/>
    <w:rPr>
      <w:color w:val="0563C1" w:themeColor="hyperlink"/>
      <w:u w:val="single"/>
    </w:rPr>
  </w:style>
  <w:style w:type="character" w:styleId="FollowedHyperlink">
    <w:name w:val="FollowedHyperlink"/>
    <w:basedOn w:val="DefaultParagraphFont"/>
    <w:uiPriority w:val="99"/>
    <w:semiHidden/>
    <w:unhideWhenUsed/>
    <w:rsid w:val="00972F04"/>
    <w:rPr>
      <w:color w:val="954F72" w:themeColor="followedHyperlink"/>
      <w:u w:val="single"/>
    </w:rPr>
  </w:style>
  <w:style w:type="character" w:styleId="UnresolvedMention">
    <w:name w:val="Unresolved Mention"/>
    <w:basedOn w:val="DefaultParagraphFont"/>
    <w:uiPriority w:val="99"/>
    <w:unhideWhenUsed/>
    <w:rsid w:val="00972F04"/>
    <w:rPr>
      <w:color w:val="605E5C"/>
      <w:shd w:val="clear" w:color="auto" w:fill="E1DFDD"/>
    </w:rPr>
  </w:style>
  <w:style w:type="paragraph" w:styleId="ListParagraph">
    <w:name w:val="List Paragraph"/>
    <w:basedOn w:val="Normal"/>
    <w:uiPriority w:val="34"/>
    <w:qFormat/>
    <w:rsid w:val="006159B5"/>
    <w:pPr>
      <w:ind w:left="720"/>
      <w:contextualSpacing/>
    </w:pPr>
  </w:style>
  <w:style w:type="character" w:customStyle="1" w:styleId="apple-converted-space">
    <w:name w:val="apple-converted-space"/>
    <w:basedOn w:val="DefaultParagraphFont"/>
    <w:rsid w:val="0033701D"/>
  </w:style>
  <w:style w:type="paragraph" w:styleId="FootnoteText">
    <w:name w:val="footnote text"/>
    <w:basedOn w:val="Normal"/>
    <w:link w:val="FootnoteTextChar"/>
    <w:uiPriority w:val="99"/>
    <w:unhideWhenUsed/>
    <w:rsid w:val="000C3650"/>
    <w:rPr>
      <w:rFonts w:eastAsiaTheme="minorEastAsia"/>
      <w:sz w:val="20"/>
      <w:szCs w:val="20"/>
    </w:rPr>
  </w:style>
  <w:style w:type="character" w:customStyle="1" w:styleId="FootnoteTextChar">
    <w:name w:val="Footnote Text Char"/>
    <w:basedOn w:val="DefaultParagraphFont"/>
    <w:link w:val="FootnoteText"/>
    <w:uiPriority w:val="99"/>
    <w:rsid w:val="000C3650"/>
    <w:rPr>
      <w:rFonts w:eastAsiaTheme="minorEastAsia"/>
      <w:sz w:val="20"/>
      <w:szCs w:val="20"/>
    </w:rPr>
  </w:style>
  <w:style w:type="character" w:styleId="FootnoteReference">
    <w:name w:val="footnote reference"/>
    <w:basedOn w:val="DefaultParagraphFont"/>
    <w:uiPriority w:val="99"/>
    <w:unhideWhenUsed/>
    <w:rsid w:val="000C3650"/>
    <w:rPr>
      <w:vertAlign w:val="superscript"/>
    </w:rPr>
  </w:style>
  <w:style w:type="character" w:styleId="Emphasis">
    <w:name w:val="Emphasis"/>
    <w:uiPriority w:val="20"/>
    <w:qFormat/>
    <w:rsid w:val="000C3650"/>
    <w:rPr>
      <w:rFonts w:ascii="Calibri" w:hAnsi="Calibri"/>
      <w:b/>
      <w:i/>
      <w:iCs/>
    </w:rPr>
  </w:style>
  <w:style w:type="character" w:styleId="CommentReference">
    <w:name w:val="annotation reference"/>
    <w:basedOn w:val="DefaultParagraphFont"/>
    <w:uiPriority w:val="99"/>
    <w:semiHidden/>
    <w:unhideWhenUsed/>
    <w:rsid w:val="00875BD7"/>
    <w:rPr>
      <w:sz w:val="16"/>
      <w:szCs w:val="16"/>
    </w:rPr>
  </w:style>
  <w:style w:type="paragraph" w:styleId="CommentText">
    <w:name w:val="annotation text"/>
    <w:basedOn w:val="Normal"/>
    <w:link w:val="CommentTextChar"/>
    <w:uiPriority w:val="99"/>
    <w:unhideWhenUsed/>
    <w:rsid w:val="00875BD7"/>
    <w:rPr>
      <w:sz w:val="20"/>
      <w:szCs w:val="20"/>
    </w:rPr>
  </w:style>
  <w:style w:type="character" w:customStyle="1" w:styleId="CommentTextChar">
    <w:name w:val="Comment Text Char"/>
    <w:basedOn w:val="DefaultParagraphFont"/>
    <w:link w:val="CommentText"/>
    <w:uiPriority w:val="99"/>
    <w:rsid w:val="00875BD7"/>
    <w:rPr>
      <w:sz w:val="20"/>
      <w:szCs w:val="20"/>
    </w:rPr>
  </w:style>
  <w:style w:type="paragraph" w:styleId="CommentSubject">
    <w:name w:val="annotation subject"/>
    <w:basedOn w:val="CommentText"/>
    <w:next w:val="CommentText"/>
    <w:link w:val="CommentSubjectChar"/>
    <w:uiPriority w:val="99"/>
    <w:semiHidden/>
    <w:unhideWhenUsed/>
    <w:rsid w:val="00847450"/>
    <w:rPr>
      <w:b/>
      <w:bCs/>
    </w:rPr>
  </w:style>
  <w:style w:type="character" w:customStyle="1" w:styleId="CommentSubjectChar">
    <w:name w:val="Comment Subject Char"/>
    <w:basedOn w:val="CommentTextChar"/>
    <w:link w:val="CommentSubject"/>
    <w:uiPriority w:val="99"/>
    <w:semiHidden/>
    <w:rsid w:val="00847450"/>
    <w:rPr>
      <w:b/>
      <w:bCs/>
      <w:sz w:val="20"/>
      <w:szCs w:val="20"/>
    </w:rPr>
  </w:style>
  <w:style w:type="character" w:customStyle="1" w:styleId="Heading1Char">
    <w:name w:val="Heading 1 Char"/>
    <w:basedOn w:val="DefaultParagraphFont"/>
    <w:link w:val="Heading1"/>
    <w:uiPriority w:val="9"/>
    <w:rsid w:val="000C5125"/>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link w:val="EndNoteBibliographyTitleChar"/>
    <w:rsid w:val="000C5125"/>
    <w:pPr>
      <w:jc w:val="center"/>
    </w:pPr>
  </w:style>
  <w:style w:type="character" w:customStyle="1" w:styleId="EndNoteBibliographyTitleChar">
    <w:name w:val="EndNote Bibliography Title Char"/>
    <w:basedOn w:val="DefaultParagraphFont"/>
    <w:link w:val="EndNoteBibliographyTitle"/>
    <w:rsid w:val="000C5125"/>
    <w:rPr>
      <w:rFonts w:ascii="Times New Roman" w:eastAsia="Times New Roman" w:hAnsi="Times New Roman" w:cs="Times New Roman"/>
    </w:rPr>
  </w:style>
  <w:style w:type="paragraph" w:customStyle="1" w:styleId="EndNoteBibliography">
    <w:name w:val="EndNote Bibliography"/>
    <w:basedOn w:val="Normal"/>
    <w:link w:val="EndNoteBibliographyChar"/>
    <w:rsid w:val="000C5125"/>
  </w:style>
  <w:style w:type="character" w:customStyle="1" w:styleId="EndNoteBibliographyChar">
    <w:name w:val="EndNote Bibliography Char"/>
    <w:basedOn w:val="DefaultParagraphFont"/>
    <w:link w:val="EndNoteBibliography"/>
    <w:rsid w:val="000C5125"/>
    <w:rPr>
      <w:rFonts w:ascii="Times New Roman" w:eastAsia="Times New Roman" w:hAnsi="Times New Roman" w:cs="Times New Roman"/>
    </w:rPr>
  </w:style>
  <w:style w:type="paragraph" w:styleId="Revision">
    <w:name w:val="Revision"/>
    <w:hidden/>
    <w:uiPriority w:val="99"/>
    <w:semiHidden/>
    <w:rsid w:val="000C5125"/>
    <w:rPr>
      <w:rFonts w:ascii="Times New Roman" w:eastAsia="Times New Roman" w:hAnsi="Times New Roman" w:cs="Times New Roman"/>
    </w:rPr>
  </w:style>
  <w:style w:type="character" w:styleId="PageNumber">
    <w:name w:val="page number"/>
    <w:basedOn w:val="DefaultParagraphFont"/>
    <w:uiPriority w:val="99"/>
    <w:semiHidden/>
    <w:unhideWhenUsed/>
    <w:rsid w:val="00583B82"/>
  </w:style>
  <w:style w:type="paragraph" w:styleId="EndnoteText">
    <w:name w:val="endnote text"/>
    <w:basedOn w:val="Normal"/>
    <w:link w:val="EndnoteTextChar"/>
    <w:uiPriority w:val="99"/>
    <w:semiHidden/>
    <w:unhideWhenUsed/>
    <w:rsid w:val="000D0BD5"/>
    <w:rPr>
      <w:sz w:val="20"/>
      <w:szCs w:val="20"/>
    </w:rPr>
  </w:style>
  <w:style w:type="character" w:customStyle="1" w:styleId="EndnoteTextChar">
    <w:name w:val="Endnote Text Char"/>
    <w:basedOn w:val="DefaultParagraphFont"/>
    <w:link w:val="EndnoteText"/>
    <w:uiPriority w:val="99"/>
    <w:semiHidden/>
    <w:rsid w:val="000D0BD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D0BD5"/>
    <w:rPr>
      <w:vertAlign w:val="superscript"/>
    </w:rPr>
  </w:style>
  <w:style w:type="paragraph" w:customStyle="1" w:styleId="report-metadata">
    <w:name w:val="report-metadata"/>
    <w:basedOn w:val="Normal"/>
    <w:rsid w:val="00F019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6100">
      <w:bodyDiv w:val="1"/>
      <w:marLeft w:val="0"/>
      <w:marRight w:val="0"/>
      <w:marTop w:val="0"/>
      <w:marBottom w:val="0"/>
      <w:divBdr>
        <w:top w:val="none" w:sz="0" w:space="0" w:color="auto"/>
        <w:left w:val="none" w:sz="0" w:space="0" w:color="auto"/>
        <w:bottom w:val="none" w:sz="0" w:space="0" w:color="auto"/>
        <w:right w:val="none" w:sz="0" w:space="0" w:color="auto"/>
      </w:divBdr>
      <w:divsChild>
        <w:div w:id="1987390321">
          <w:marLeft w:val="0"/>
          <w:marRight w:val="0"/>
          <w:marTop w:val="0"/>
          <w:marBottom w:val="0"/>
          <w:divBdr>
            <w:top w:val="none" w:sz="0" w:space="0" w:color="auto"/>
            <w:left w:val="none" w:sz="0" w:space="0" w:color="auto"/>
            <w:bottom w:val="none" w:sz="0" w:space="0" w:color="auto"/>
            <w:right w:val="none" w:sz="0" w:space="0" w:color="auto"/>
          </w:divBdr>
          <w:divsChild>
            <w:div w:id="2065523115">
              <w:marLeft w:val="0"/>
              <w:marRight w:val="0"/>
              <w:marTop w:val="0"/>
              <w:marBottom w:val="0"/>
              <w:divBdr>
                <w:top w:val="none" w:sz="0" w:space="0" w:color="auto"/>
                <w:left w:val="none" w:sz="0" w:space="0" w:color="auto"/>
                <w:bottom w:val="none" w:sz="0" w:space="0" w:color="auto"/>
                <w:right w:val="none" w:sz="0" w:space="0" w:color="auto"/>
              </w:divBdr>
              <w:divsChild>
                <w:div w:id="8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2">
      <w:bodyDiv w:val="1"/>
      <w:marLeft w:val="0"/>
      <w:marRight w:val="0"/>
      <w:marTop w:val="0"/>
      <w:marBottom w:val="0"/>
      <w:divBdr>
        <w:top w:val="none" w:sz="0" w:space="0" w:color="auto"/>
        <w:left w:val="none" w:sz="0" w:space="0" w:color="auto"/>
        <w:bottom w:val="none" w:sz="0" w:space="0" w:color="auto"/>
        <w:right w:val="none" w:sz="0" w:space="0" w:color="auto"/>
      </w:divBdr>
      <w:divsChild>
        <w:div w:id="325911272">
          <w:marLeft w:val="0"/>
          <w:marRight w:val="0"/>
          <w:marTop w:val="0"/>
          <w:marBottom w:val="0"/>
          <w:divBdr>
            <w:top w:val="none" w:sz="0" w:space="0" w:color="auto"/>
            <w:left w:val="none" w:sz="0" w:space="0" w:color="auto"/>
            <w:bottom w:val="none" w:sz="0" w:space="0" w:color="auto"/>
            <w:right w:val="none" w:sz="0" w:space="0" w:color="auto"/>
          </w:divBdr>
          <w:divsChild>
            <w:div w:id="674108828">
              <w:marLeft w:val="0"/>
              <w:marRight w:val="0"/>
              <w:marTop w:val="0"/>
              <w:marBottom w:val="0"/>
              <w:divBdr>
                <w:top w:val="none" w:sz="0" w:space="0" w:color="auto"/>
                <w:left w:val="none" w:sz="0" w:space="0" w:color="auto"/>
                <w:bottom w:val="none" w:sz="0" w:space="0" w:color="auto"/>
                <w:right w:val="none" w:sz="0" w:space="0" w:color="auto"/>
              </w:divBdr>
              <w:divsChild>
                <w:div w:id="853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7751">
      <w:bodyDiv w:val="1"/>
      <w:marLeft w:val="0"/>
      <w:marRight w:val="0"/>
      <w:marTop w:val="0"/>
      <w:marBottom w:val="0"/>
      <w:divBdr>
        <w:top w:val="none" w:sz="0" w:space="0" w:color="auto"/>
        <w:left w:val="none" w:sz="0" w:space="0" w:color="auto"/>
        <w:bottom w:val="none" w:sz="0" w:space="0" w:color="auto"/>
        <w:right w:val="none" w:sz="0" w:space="0" w:color="auto"/>
      </w:divBdr>
    </w:div>
    <w:div w:id="627048649">
      <w:bodyDiv w:val="1"/>
      <w:marLeft w:val="0"/>
      <w:marRight w:val="0"/>
      <w:marTop w:val="0"/>
      <w:marBottom w:val="0"/>
      <w:divBdr>
        <w:top w:val="none" w:sz="0" w:space="0" w:color="auto"/>
        <w:left w:val="none" w:sz="0" w:space="0" w:color="auto"/>
        <w:bottom w:val="none" w:sz="0" w:space="0" w:color="auto"/>
        <w:right w:val="none" w:sz="0" w:space="0" w:color="auto"/>
      </w:divBdr>
    </w:div>
    <w:div w:id="660083109">
      <w:bodyDiv w:val="1"/>
      <w:marLeft w:val="0"/>
      <w:marRight w:val="0"/>
      <w:marTop w:val="0"/>
      <w:marBottom w:val="0"/>
      <w:divBdr>
        <w:top w:val="none" w:sz="0" w:space="0" w:color="auto"/>
        <w:left w:val="none" w:sz="0" w:space="0" w:color="auto"/>
        <w:bottom w:val="none" w:sz="0" w:space="0" w:color="auto"/>
        <w:right w:val="none" w:sz="0" w:space="0" w:color="auto"/>
      </w:divBdr>
    </w:div>
    <w:div w:id="707297211">
      <w:bodyDiv w:val="1"/>
      <w:marLeft w:val="0"/>
      <w:marRight w:val="0"/>
      <w:marTop w:val="0"/>
      <w:marBottom w:val="0"/>
      <w:divBdr>
        <w:top w:val="none" w:sz="0" w:space="0" w:color="auto"/>
        <w:left w:val="none" w:sz="0" w:space="0" w:color="auto"/>
        <w:bottom w:val="none" w:sz="0" w:space="0" w:color="auto"/>
        <w:right w:val="none" w:sz="0" w:space="0" w:color="auto"/>
      </w:divBdr>
    </w:div>
    <w:div w:id="902183881">
      <w:bodyDiv w:val="1"/>
      <w:marLeft w:val="0"/>
      <w:marRight w:val="0"/>
      <w:marTop w:val="0"/>
      <w:marBottom w:val="0"/>
      <w:divBdr>
        <w:top w:val="none" w:sz="0" w:space="0" w:color="auto"/>
        <w:left w:val="none" w:sz="0" w:space="0" w:color="auto"/>
        <w:bottom w:val="none" w:sz="0" w:space="0" w:color="auto"/>
        <w:right w:val="none" w:sz="0" w:space="0" w:color="auto"/>
      </w:divBdr>
    </w:div>
    <w:div w:id="978999023">
      <w:bodyDiv w:val="1"/>
      <w:marLeft w:val="0"/>
      <w:marRight w:val="0"/>
      <w:marTop w:val="0"/>
      <w:marBottom w:val="0"/>
      <w:divBdr>
        <w:top w:val="none" w:sz="0" w:space="0" w:color="auto"/>
        <w:left w:val="none" w:sz="0" w:space="0" w:color="auto"/>
        <w:bottom w:val="none" w:sz="0" w:space="0" w:color="auto"/>
        <w:right w:val="none" w:sz="0" w:space="0" w:color="auto"/>
      </w:divBdr>
    </w:div>
    <w:div w:id="1851750817">
      <w:bodyDiv w:val="1"/>
      <w:marLeft w:val="0"/>
      <w:marRight w:val="0"/>
      <w:marTop w:val="0"/>
      <w:marBottom w:val="0"/>
      <w:divBdr>
        <w:top w:val="none" w:sz="0" w:space="0" w:color="auto"/>
        <w:left w:val="none" w:sz="0" w:space="0" w:color="auto"/>
        <w:bottom w:val="none" w:sz="0" w:space="0" w:color="auto"/>
        <w:right w:val="none" w:sz="0" w:space="0" w:color="auto"/>
      </w:divBdr>
    </w:div>
    <w:div w:id="19456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371/journal.pone.0215148" TargetMode="External"/><Relationship Id="rId7" Type="http://schemas.openxmlformats.org/officeDocument/2006/relationships/hyperlink" Target="https://doi.org/10.1073/pnas.1516047113" TargetMode="External"/><Relationship Id="rId2" Type="http://schemas.openxmlformats.org/officeDocument/2006/relationships/hyperlink" Target="https://www.nachc.org/wp-content/uploads/2020/04/Payment-Reimb.-Tips_CCM-April-2021.pdf" TargetMode="External"/><Relationship Id="rId1" Type="http://schemas.openxmlformats.org/officeDocument/2006/relationships/hyperlink" Target="https://www.cms.gov/outreach-and-education/medicare-learning-network-mln/mlnproducts/downloads/chroniccaremanagement.pdf" TargetMode="External"/><Relationship Id="rId6" Type="http://schemas.openxmlformats.org/officeDocument/2006/relationships/hyperlink" Target="https://oig.hhs.gov/oei/reports/OEI-02-20-00520.asp" TargetMode="External"/><Relationship Id="rId5" Type="http://schemas.openxmlformats.org/officeDocument/2006/relationships/hyperlink" Target="https://mma.prnewswire.com/media/1011170/Quest_Diagnostics___Health_Trends_Report.pdf?p=original" TargetMode="External"/><Relationship Id="rId4" Type="http://schemas.openxmlformats.org/officeDocument/2006/relationships/hyperlink" Target="https://labblog.uofmhealth.org/industry-dx/pain-patients-who-take-opioids-cant-get-door-at-half-of-primary-care-clinic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21FF-B991-794C-A6B1-5423ED8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3181</Words>
  <Characters>17147</Characters>
  <Application>Microsoft Office Word</Application>
  <DocSecurity>0</DocSecurity>
  <Lines>317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Nicholson</dc:creator>
  <cp:keywords/>
  <dc:description/>
  <cp:lastModifiedBy>Kate Nicholson</cp:lastModifiedBy>
  <cp:revision>4</cp:revision>
  <cp:lastPrinted>2022-09-04T20:27:00Z</cp:lastPrinted>
  <dcterms:created xsi:type="dcterms:W3CDTF">2022-09-05T23:26:00Z</dcterms:created>
  <dcterms:modified xsi:type="dcterms:W3CDTF">2022-09-05T23:35:00Z</dcterms:modified>
</cp:coreProperties>
</file>